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2020年海曙区公开</w:t>
      </w: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FF0000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社区正副职后备人员</w:t>
      </w:r>
      <w:r>
        <w:rPr>
          <w:rFonts w:hint="eastAsia" w:ascii="方正小标宋简体" w:hAnsi="方正小标宋简体" w:eastAsia="方正小标宋简体" w:cs="方正小标宋简体"/>
          <w:sz w:val="44"/>
        </w:rPr>
        <w:t>计划表</w:t>
      </w:r>
      <w:r>
        <w:rPr>
          <w:rFonts w:hint="eastAsia" w:ascii="方正小标宋简体" w:hAnsi="方正小标宋简体" w:eastAsia="方正小标宋简体" w:cs="方正小标宋简体"/>
          <w:color w:val="FF0000"/>
          <w:sz w:val="28"/>
          <w:szCs w:val="28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FF0000"/>
          <w:sz w:val="28"/>
          <w:szCs w:val="28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2445"/>
        <w:gridCol w:w="1410"/>
        <w:gridCol w:w="32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  <w:t>街 道(镇乡)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  <w:t>招聘岗位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  <w:t>招聘人数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18"/>
                <w:lang w:eastAsia="zh-CN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古林镇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社工副职后备人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员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30-42周岁，中共党员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（含预备党员）。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高桥镇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社工副职后备人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30-42周岁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6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社工正职后备人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30-42周岁</w:t>
            </w:r>
          </w:p>
        </w:tc>
      </w:tr>
    </w:tbl>
    <w:p>
      <w:pPr>
        <w:spacing w:line="360" w:lineRule="auto"/>
        <w:jc w:val="left"/>
        <w:rPr>
          <w:rFonts w:hint="eastAsia" w:ascii="黑体" w:hAnsi="黑体" w:eastAsia="黑体"/>
          <w:sz w:val="32"/>
        </w:rPr>
        <w:sectPr>
          <w:pgSz w:w="11906" w:h="16838"/>
          <w:pgMar w:top="1701" w:right="1587" w:bottom="1701" w:left="1587" w:header="851" w:footer="992" w:gutter="0"/>
          <w:cols w:space="720" w:num="1"/>
          <w:docGrid w:type="linesAndChars" w:linePitch="305" w:charSpace="-2374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23414"/>
    <w:rsid w:val="49E23414"/>
    <w:rsid w:val="7391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标题 1 Char"/>
    <w:link w:val="2"/>
    <w:uiPriority w:val="0"/>
    <w:rPr>
      <w:rFonts w:ascii="Calibri" w:hAnsi="Calibri" w:eastAsia="方正小标宋简体" w:cs="Times New Roman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2020-06-08T02:26:00Z</dcterms:created>
  <dc:creator>若只如初见</dc:creator>
  <cp:lastModifiedBy>若只如初见</cp:lastModifiedBy>
  <dcterms:modified xsi:type="dcterms:W3CDTF">2020-06-08T02:26:36Z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