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sz w:val="44"/>
          <w:szCs w:val="44"/>
          <w:lang w:eastAsia="zh-CN"/>
        </w:rPr>
        <w:t>区</w:t>
      </w:r>
      <w:r>
        <w:rPr>
          <w:rFonts w:hint="eastAsia" w:ascii="创艺简标宋" w:eastAsia="创艺简标宋"/>
          <w:sz w:val="44"/>
          <w:szCs w:val="44"/>
        </w:rPr>
        <w:t>本级公共管理和服务机构名单</w:t>
      </w:r>
    </w:p>
    <w:bookmarkEnd w:id="0"/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第一批（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44</w:t>
      </w:r>
      <w:r>
        <w:rPr>
          <w:rFonts w:hint="eastAsia" w:ascii="黑体" w:hAnsi="黑体" w:eastAsia="黑体"/>
          <w:sz w:val="32"/>
          <w:szCs w:val="32"/>
        </w:rPr>
        <w:t>家）：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发改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经信局、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教育局、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科技局、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民宗局</w:t>
      </w:r>
      <w:r>
        <w:rPr>
          <w:rFonts w:hint="default" w:ascii="仿宋_GB2312" w:eastAsia="仿宋_GB2312"/>
          <w:sz w:val="32"/>
          <w:szCs w:val="32"/>
          <w:lang w:val="en-US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海曙</w:t>
      </w:r>
      <w:r>
        <w:rPr>
          <w:rFonts w:hint="eastAsia" w:ascii="仿宋_GB2312" w:eastAsia="仿宋_GB2312"/>
          <w:sz w:val="32"/>
          <w:szCs w:val="32"/>
        </w:rPr>
        <w:t>公安</w:t>
      </w:r>
      <w:r>
        <w:rPr>
          <w:rFonts w:hint="eastAsia" w:ascii="仿宋_GB2312" w:eastAsia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民政局、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司法局、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人力社保局、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住建局、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交通局、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农业农村局、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商务局、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文广旅游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卫生健康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应急管理局、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市场监管局、</w:t>
      </w:r>
      <w:r>
        <w:rPr>
          <w:rFonts w:hint="eastAsia" w:ascii="仿宋_GB2312" w:eastAsia="仿宋_GB2312"/>
          <w:sz w:val="32"/>
          <w:szCs w:val="32"/>
          <w:lang w:eastAsia="zh-CN"/>
        </w:rPr>
        <w:t>区医疗保障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综合行政执法局、</w:t>
      </w:r>
      <w:r>
        <w:rPr>
          <w:rFonts w:hint="eastAsia" w:ascii="仿宋_GB2312" w:eastAsia="仿宋_GB2312"/>
          <w:sz w:val="32"/>
          <w:szCs w:val="32"/>
          <w:lang w:eastAsia="zh-CN"/>
        </w:rPr>
        <w:t>区政务服务办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区征收办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区旧村改造办公室、区重点工程办工室、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总工会、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妇联、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残联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各镇（乡）街道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第二批（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28</w:t>
      </w:r>
      <w:r>
        <w:rPr>
          <w:rFonts w:hint="eastAsia" w:ascii="黑体" w:hAnsi="黑体" w:eastAsia="黑体"/>
          <w:sz w:val="32"/>
          <w:szCs w:val="32"/>
        </w:rPr>
        <w:t>家）：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区公务员局、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区新闻出版局、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侨办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区侨联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台办、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外办、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档案馆、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退役军人事务局、</w:t>
      </w:r>
      <w:r>
        <w:rPr>
          <w:rFonts w:hint="eastAsia" w:ascii="仿宋_GB2312" w:eastAsia="仿宋_GB2312"/>
          <w:sz w:val="32"/>
          <w:szCs w:val="32"/>
          <w:lang w:eastAsia="zh-CN"/>
        </w:rPr>
        <w:t>区金融服务中心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统计局、</w:t>
      </w:r>
      <w:r>
        <w:rPr>
          <w:rFonts w:hint="eastAsia" w:ascii="仿宋_GB2312" w:eastAsia="仿宋_GB2312"/>
          <w:sz w:val="32"/>
          <w:szCs w:val="32"/>
          <w:lang w:eastAsia="zh-CN"/>
        </w:rPr>
        <w:t>区大数据发展服务中心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区经合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区机关事务管理局、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供销社、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科协、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区工商联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红十字会、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关工委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计生协会、区交通建设推进管理中心、客运中心综管办、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天一阁·月湖景区管委会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望春工业园区管委会、电子商务产业园区管委会、81890求助服务中心、南站综管办、石碶市场区管委会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0"/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701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706F"/>
    <w:rsid w:val="353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2020-12-17T01:44:00Z</dcterms:created>
  <dc:creator>Administrator</dc:creator>
  <cp:lastModifiedBy>Administrator</cp:lastModifiedBy>
  <dcterms:modified xsi:type="dcterms:W3CDTF">2020-12-17T01:45:18Z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