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600" w:lineRule="exact"/>
        <w:ind w:firstLine="880" w:firstLineChars="200"/>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宁波市海曙区市场监督管理局公平竞争审查目录</w:t>
      </w:r>
    </w:p>
    <w:p>
      <w:pPr>
        <w:pStyle w:val="6"/>
        <w:widowControl/>
        <w:shd w:val="clear" w:color="auto" w:fill="FFFFFF"/>
        <w:spacing w:beforeAutospacing="0" w:afterAutospacing="0" w:line="600" w:lineRule="exact"/>
        <w:ind w:firstLine="880" w:firstLineChars="200"/>
        <w:jc w:val="center"/>
        <w:rPr>
          <w:rFonts w:ascii="方正小标宋简体" w:hAnsi="黑体" w:eastAsia="方正小标宋简体" w:cs="黑体"/>
          <w:sz w:val="44"/>
          <w:szCs w:val="44"/>
        </w:rPr>
      </w:pPr>
      <w:r>
        <w:rPr>
          <w:rFonts w:hint="eastAsia" w:ascii="方正小标宋简体" w:hAnsi="方正小标宋简体" w:eastAsia="方正小标宋简体" w:cs="方正小标宋简体"/>
          <w:kern w:val="0"/>
          <w:sz w:val="44"/>
          <w:szCs w:val="44"/>
          <w:lang w:val="en-US" w:eastAsia="zh-CN" w:bidi="ar-SA"/>
        </w:rPr>
        <w:t>（</w:t>
      </w:r>
      <w:r>
        <w:rPr>
          <w:rFonts w:hint="eastAsia" w:ascii="方正小标宋简体" w:hAnsi="方正小标宋简体" w:eastAsia="方正小标宋简体" w:cs="方正小标宋简体"/>
          <w:kern w:val="0"/>
          <w:sz w:val="32"/>
          <w:szCs w:val="32"/>
          <w:lang w:val="en-US" w:eastAsia="zh-CN" w:bidi="ar-SA"/>
        </w:rPr>
        <w:t>2021年第一季度</w:t>
      </w:r>
      <w:r>
        <w:rPr>
          <w:rFonts w:hint="eastAsia" w:ascii="方正小标宋简体" w:hAnsi="方正小标宋简体" w:eastAsia="方正小标宋简体" w:cs="方正小标宋简体"/>
          <w:kern w:val="0"/>
          <w:sz w:val="44"/>
          <w:szCs w:val="44"/>
          <w:lang w:val="en-US" w:eastAsia="zh-CN" w:bidi="ar-SA"/>
        </w:rPr>
        <w:t>）</w:t>
      </w:r>
    </w:p>
    <w:tbl>
      <w:tblPr>
        <w:tblStyle w:val="8"/>
        <w:tblpPr w:leftFromText="180" w:rightFromText="180" w:vertAnchor="text" w:horzAnchor="page" w:tblpX="1431" w:tblpY="336"/>
        <w:tblOverlap w:val="never"/>
        <w:tblW w:w="14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500"/>
        <w:gridCol w:w="190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ascii="黑体" w:hAnsi="黑体" w:eastAsia="黑体" w:cs="黑体"/>
                <w:sz w:val="24"/>
              </w:rPr>
            </w:pPr>
            <w:r>
              <w:rPr>
                <w:rFonts w:hint="eastAsia" w:ascii="黑体" w:hAnsi="黑体" w:eastAsia="黑体" w:cs="黑体"/>
                <w:sz w:val="24"/>
              </w:rPr>
              <w:t>序号</w:t>
            </w:r>
          </w:p>
        </w:tc>
        <w:tc>
          <w:tcPr>
            <w:tcW w:w="7500" w:type="dxa"/>
            <w:vAlign w:val="center"/>
          </w:tcPr>
          <w:p>
            <w:pPr>
              <w:jc w:val="center"/>
              <w:rPr>
                <w:rFonts w:hint="default" w:ascii="黑体" w:hAnsi="黑体" w:eastAsia="黑体" w:cs="黑体"/>
                <w:sz w:val="24"/>
                <w:lang w:val="en-US" w:eastAsia="zh-CN"/>
              </w:rPr>
            </w:pPr>
            <w:r>
              <w:rPr>
                <w:rFonts w:hint="eastAsia" w:ascii="黑体" w:hAnsi="黑体" w:eastAsia="黑体" w:cs="黑体"/>
                <w:sz w:val="24"/>
              </w:rPr>
              <w:t>名称</w:t>
            </w:r>
            <w:r>
              <w:rPr>
                <w:rFonts w:hint="eastAsia" w:ascii="黑体" w:hAnsi="黑体" w:eastAsia="黑体" w:cs="黑体"/>
                <w:sz w:val="24"/>
                <w:lang w:val="en-US" w:eastAsia="zh-CN"/>
              </w:rPr>
              <w:t>及文号</w:t>
            </w:r>
          </w:p>
        </w:tc>
        <w:tc>
          <w:tcPr>
            <w:tcW w:w="1905" w:type="dxa"/>
            <w:vAlign w:val="center"/>
          </w:tcPr>
          <w:p>
            <w:pPr>
              <w:jc w:val="center"/>
              <w:rPr>
                <w:rFonts w:hint="eastAsia" w:ascii="黑体" w:hAnsi="黑体" w:eastAsia="黑体" w:cs="黑体"/>
                <w:sz w:val="24"/>
                <w:lang w:eastAsia="zh-CN"/>
              </w:rPr>
            </w:pPr>
            <w:r>
              <w:rPr>
                <w:rFonts w:hint="eastAsia" w:ascii="黑体" w:hAnsi="黑体" w:eastAsia="黑体" w:cs="黑体"/>
                <w:sz w:val="24"/>
                <w:lang w:val="en-US" w:eastAsia="zh-CN"/>
              </w:rPr>
              <w:t>类别</w:t>
            </w:r>
          </w:p>
        </w:tc>
        <w:tc>
          <w:tcPr>
            <w:tcW w:w="3945" w:type="dxa"/>
            <w:vAlign w:val="center"/>
          </w:tcPr>
          <w:p>
            <w:pPr>
              <w:jc w:val="center"/>
              <w:rPr>
                <w:rFonts w:hint="eastAsia" w:ascii="黑体" w:hAnsi="黑体" w:eastAsia="黑体" w:cs="黑体"/>
                <w:sz w:val="24"/>
                <w:lang w:eastAsia="zh-CN"/>
              </w:rPr>
            </w:pPr>
            <w:r>
              <w:rPr>
                <w:rFonts w:hint="eastAsia" w:ascii="黑体" w:hAnsi="黑体" w:eastAsia="黑体" w:cs="黑体"/>
                <w:sz w:val="24"/>
              </w:rPr>
              <w:t>审查</w:t>
            </w:r>
            <w:r>
              <w:rPr>
                <w:rFonts w:hint="eastAsia" w:ascii="黑体" w:hAnsi="黑体" w:eastAsia="黑体" w:cs="黑体"/>
                <w:sz w:val="24"/>
                <w:lang w:val="en-US"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ascii="仿宋" w:hAnsi="仿宋" w:eastAsia="仿宋" w:cs="仿宋"/>
                <w:sz w:val="24"/>
              </w:rPr>
            </w:pPr>
            <w:r>
              <w:rPr>
                <w:rFonts w:hint="eastAsia" w:ascii="仿宋" w:hAnsi="仿宋" w:eastAsia="仿宋" w:cs="仿宋"/>
                <w:sz w:val="24"/>
              </w:rPr>
              <w:t>1</w:t>
            </w:r>
          </w:p>
        </w:tc>
        <w:tc>
          <w:tcPr>
            <w:tcW w:w="7500" w:type="dxa"/>
            <w:vAlign w:val="center"/>
          </w:tcPr>
          <w:p>
            <w:pPr>
              <w:jc w:val="left"/>
              <w:rPr>
                <w:rFonts w:hint="eastAsia" w:ascii="仿宋" w:hAnsi="仿宋" w:eastAsia="仿宋" w:cs="仿宋"/>
                <w:sz w:val="24"/>
                <w:lang w:eastAsia="zh-CN"/>
              </w:rPr>
            </w:pPr>
            <w:r>
              <w:rPr>
                <w:rFonts w:hint="eastAsia" w:ascii="仿宋" w:hAnsi="仿宋" w:eastAsia="仿宋" w:cs="仿宋"/>
                <w:sz w:val="24"/>
              </w:rPr>
              <w:t>关于印发《宁波市海曙区小餐饮服务许可现场分类核查规范（试行）》的通知</w:t>
            </w:r>
            <w:r>
              <w:rPr>
                <w:rFonts w:hint="eastAsia" w:ascii="仿宋" w:hAnsi="仿宋" w:eastAsia="仿宋" w:cs="仿宋"/>
                <w:sz w:val="24"/>
                <w:lang w:eastAsia="zh-CN"/>
              </w:rPr>
              <w:t>（</w:t>
            </w:r>
            <w:r>
              <w:rPr>
                <w:rFonts w:hint="eastAsia" w:ascii="仿宋" w:hAnsi="仿宋" w:eastAsia="仿宋" w:cs="仿宋"/>
                <w:sz w:val="24"/>
              </w:rPr>
              <w:t>海市监〔2015〕32号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ascii="仿宋" w:hAnsi="仿宋" w:eastAsia="仿宋" w:cs="仿宋"/>
                <w:sz w:val="24"/>
              </w:rPr>
            </w:pPr>
            <w:r>
              <w:rPr>
                <w:rFonts w:hint="eastAsia" w:ascii="仿宋" w:hAnsi="仿宋" w:eastAsia="仿宋" w:cs="仿宋"/>
                <w:sz w:val="24"/>
              </w:rPr>
              <w:t>2</w:t>
            </w:r>
          </w:p>
        </w:tc>
        <w:tc>
          <w:tcPr>
            <w:tcW w:w="7500" w:type="dxa"/>
            <w:vAlign w:val="center"/>
          </w:tcPr>
          <w:p>
            <w:pPr>
              <w:jc w:val="left"/>
              <w:rPr>
                <w:rFonts w:ascii="仿宋" w:hAnsi="仿宋" w:eastAsia="仿宋" w:cs="仿宋"/>
                <w:sz w:val="24"/>
              </w:rPr>
            </w:pPr>
            <w:r>
              <w:rPr>
                <w:rFonts w:hint="eastAsia" w:ascii="仿宋" w:hAnsi="仿宋" w:eastAsia="仿宋" w:cs="仿宋"/>
                <w:sz w:val="24"/>
              </w:rPr>
              <w:t>关于全面推进行政服务改革助力海曙经济转型升级发展的实施意见</w:t>
            </w:r>
            <w:r>
              <w:rPr>
                <w:rFonts w:hint="eastAsia" w:ascii="仿宋" w:hAnsi="仿宋" w:eastAsia="仿宋" w:cs="仿宋"/>
                <w:sz w:val="24"/>
                <w:lang w:eastAsia="zh-CN"/>
              </w:rPr>
              <w:t>（</w:t>
            </w:r>
            <w:r>
              <w:rPr>
                <w:rFonts w:hint="eastAsia" w:ascii="仿宋" w:hAnsi="仿宋" w:eastAsia="仿宋" w:cs="仿宋"/>
                <w:sz w:val="24"/>
              </w:rPr>
              <w:t>海市监〔2017〕6号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sz w:val="24"/>
                <w:lang w:val="en-US"/>
              </w:rPr>
            </w:pPr>
            <w:r>
              <w:rPr>
                <w:rFonts w:hint="eastAsia" w:ascii="仿宋" w:hAnsi="仿宋" w:eastAsia="仿宋" w:cs="仿宋"/>
                <w:sz w:val="24"/>
                <w:lang w:val="en-US" w:eastAsia="zh-CN"/>
              </w:rPr>
              <w:t>规范性文件</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ascii="仿宋" w:hAnsi="仿宋" w:eastAsia="仿宋" w:cs="仿宋"/>
                <w:sz w:val="24"/>
              </w:rPr>
            </w:pPr>
            <w:r>
              <w:rPr>
                <w:rFonts w:ascii="仿宋" w:hAnsi="仿宋" w:eastAsia="仿宋" w:cs="仿宋"/>
                <w:sz w:val="24"/>
              </w:rPr>
              <w:t>3</w:t>
            </w:r>
          </w:p>
        </w:tc>
        <w:tc>
          <w:tcPr>
            <w:tcW w:w="7500" w:type="dxa"/>
            <w:vAlign w:val="center"/>
          </w:tcPr>
          <w:p>
            <w:pPr>
              <w:jc w:val="left"/>
              <w:rPr>
                <w:rFonts w:ascii="仿宋" w:hAnsi="仿宋" w:eastAsia="仿宋" w:cs="仿宋"/>
                <w:sz w:val="24"/>
              </w:rPr>
            </w:pPr>
            <w:r>
              <w:rPr>
                <w:rFonts w:hint="eastAsia" w:ascii="仿宋" w:hAnsi="仿宋" w:eastAsia="仿宋" w:cs="仿宋"/>
                <w:sz w:val="24"/>
              </w:rPr>
              <w:t>关于开展餐饮服务单位织纹螺、河豚鱼等有毒有害食品专项检查的通知</w:t>
            </w:r>
            <w:r>
              <w:rPr>
                <w:rFonts w:hint="eastAsia" w:ascii="仿宋" w:hAnsi="仿宋" w:eastAsia="仿宋" w:cs="仿宋"/>
                <w:sz w:val="24"/>
                <w:lang w:eastAsia="zh-CN"/>
              </w:rPr>
              <w:t>（</w:t>
            </w:r>
            <w:r>
              <w:rPr>
                <w:rFonts w:hint="eastAsia" w:ascii="仿宋" w:hAnsi="仿宋" w:eastAsia="仿宋" w:cs="仿宋"/>
                <w:sz w:val="24"/>
              </w:rPr>
              <w:t>海市监〔2017〕39号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5"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7500" w:type="dxa"/>
            <w:vAlign w:val="center"/>
          </w:tcPr>
          <w:p>
            <w:pPr>
              <w:jc w:val="left"/>
              <w:rPr>
                <w:rFonts w:ascii="仿宋" w:hAnsi="仿宋" w:eastAsia="仿宋" w:cs="仿宋"/>
                <w:sz w:val="24"/>
              </w:rPr>
            </w:pPr>
            <w:r>
              <w:rPr>
                <w:rFonts w:hint="eastAsia" w:ascii="仿宋" w:hAnsi="仿宋" w:eastAsia="仿宋" w:cs="仿宋"/>
                <w:sz w:val="24"/>
              </w:rPr>
              <w:t>宁波市海曙区市场监督管理局关于进一步做好食品、保健食品欺诈和虚假宣传整治工作的通知</w:t>
            </w:r>
            <w:r>
              <w:rPr>
                <w:rFonts w:hint="eastAsia" w:ascii="仿宋" w:hAnsi="仿宋" w:eastAsia="仿宋" w:cs="仿宋"/>
                <w:sz w:val="24"/>
                <w:lang w:eastAsia="zh-CN"/>
              </w:rPr>
              <w:t>（</w:t>
            </w:r>
            <w:r>
              <w:rPr>
                <w:rFonts w:hint="eastAsia" w:ascii="仿宋" w:hAnsi="仿宋" w:eastAsia="仿宋" w:cs="仿宋"/>
                <w:sz w:val="24"/>
              </w:rPr>
              <w:t>海市监〔2018〕5号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5</w:t>
            </w:r>
          </w:p>
        </w:tc>
        <w:tc>
          <w:tcPr>
            <w:tcW w:w="7500" w:type="dxa"/>
            <w:vAlign w:val="center"/>
          </w:tcPr>
          <w:p>
            <w:pPr>
              <w:jc w:val="left"/>
              <w:rPr>
                <w:rFonts w:ascii="仿宋" w:hAnsi="仿宋" w:eastAsia="仿宋" w:cs="仿宋"/>
                <w:sz w:val="24"/>
              </w:rPr>
            </w:pPr>
            <w:r>
              <w:rPr>
                <w:rFonts w:hint="eastAsia" w:ascii="仿宋" w:hAnsi="仿宋" w:eastAsia="仿宋" w:cs="仿宋"/>
                <w:sz w:val="24"/>
              </w:rPr>
              <w:t>海曙区市场监督管理局关于贯彻落实《提升区域经济发展若干意见》分工的通知</w:t>
            </w:r>
            <w:r>
              <w:rPr>
                <w:rFonts w:hint="eastAsia" w:ascii="仿宋" w:hAnsi="仿宋" w:eastAsia="仿宋" w:cs="仿宋"/>
                <w:sz w:val="24"/>
                <w:lang w:eastAsia="zh-CN"/>
              </w:rPr>
              <w:t>（</w:t>
            </w:r>
            <w:r>
              <w:rPr>
                <w:rFonts w:hint="eastAsia" w:ascii="仿宋" w:hAnsi="仿宋" w:eastAsia="仿宋" w:cs="仿宋"/>
                <w:sz w:val="24"/>
              </w:rPr>
              <w:t>海市监〔2018〕8号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w:t>
            </w:r>
          </w:p>
        </w:tc>
        <w:tc>
          <w:tcPr>
            <w:tcW w:w="7500" w:type="dxa"/>
            <w:vAlign w:val="center"/>
          </w:tcPr>
          <w:p>
            <w:pPr>
              <w:jc w:val="left"/>
              <w:rPr>
                <w:rFonts w:ascii="仿宋" w:hAnsi="仿宋" w:eastAsia="仿宋" w:cs="仿宋"/>
                <w:sz w:val="24"/>
              </w:rPr>
            </w:pPr>
            <w:r>
              <w:rPr>
                <w:rFonts w:hint="eastAsia" w:ascii="仿宋" w:hAnsi="仿宋" w:eastAsia="仿宋" w:cs="仿宋"/>
                <w:sz w:val="24"/>
              </w:rPr>
              <w:t>海曙区市场监管局关于印发《海曙区“严重质量失信名单管理”实施方案（试行）》的通知</w:t>
            </w:r>
            <w:r>
              <w:rPr>
                <w:rFonts w:hint="eastAsia" w:ascii="仿宋" w:hAnsi="仿宋" w:eastAsia="仿宋" w:cs="仿宋"/>
                <w:sz w:val="24"/>
                <w:lang w:eastAsia="zh-CN"/>
              </w:rPr>
              <w:t>（</w:t>
            </w:r>
            <w:r>
              <w:rPr>
                <w:rFonts w:hint="eastAsia" w:ascii="仿宋" w:hAnsi="仿宋" w:eastAsia="仿宋" w:cs="仿宋"/>
                <w:sz w:val="24"/>
              </w:rPr>
              <w:t>海市监〔2018〕22号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7</w:t>
            </w:r>
          </w:p>
        </w:tc>
        <w:tc>
          <w:tcPr>
            <w:tcW w:w="7500" w:type="dxa"/>
            <w:vAlign w:val="center"/>
          </w:tcPr>
          <w:p>
            <w:pPr>
              <w:jc w:val="left"/>
              <w:rPr>
                <w:rFonts w:ascii="仿宋" w:hAnsi="仿宋" w:eastAsia="仿宋" w:cs="仿宋"/>
                <w:sz w:val="24"/>
              </w:rPr>
            </w:pPr>
            <w:r>
              <w:rPr>
                <w:rFonts w:hint="eastAsia" w:ascii="仿宋" w:hAnsi="仿宋" w:eastAsia="仿宋" w:cs="仿宋"/>
                <w:sz w:val="24"/>
              </w:rPr>
              <w:t>宁波市海曙区人民政府办公室关于印发海曙区“小微企业三年成长计划”（2018-2020年）</w:t>
            </w:r>
            <w:r>
              <w:rPr>
                <w:rFonts w:hint="eastAsia" w:ascii="仿宋" w:hAnsi="仿宋" w:eastAsia="仿宋" w:cs="仿宋"/>
                <w:sz w:val="24"/>
                <w:lang w:eastAsia="zh-CN"/>
              </w:rPr>
              <w:t>（</w:t>
            </w:r>
            <w:r>
              <w:rPr>
                <w:rFonts w:hint="eastAsia" w:ascii="仿宋" w:hAnsi="仿宋" w:eastAsia="仿宋" w:cs="仿宋"/>
                <w:sz w:val="24"/>
              </w:rPr>
              <w:t>海市监〔2018〕138号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8</w:t>
            </w:r>
          </w:p>
        </w:tc>
        <w:tc>
          <w:tcPr>
            <w:tcW w:w="7500" w:type="dxa"/>
            <w:vAlign w:val="center"/>
          </w:tcPr>
          <w:p>
            <w:pPr>
              <w:jc w:val="left"/>
              <w:rPr>
                <w:rFonts w:ascii="仿宋" w:hAnsi="仿宋" w:eastAsia="仿宋" w:cs="仿宋"/>
                <w:sz w:val="24"/>
              </w:rPr>
            </w:pPr>
            <w:r>
              <w:rPr>
                <w:rFonts w:hint="eastAsia" w:ascii="仿宋" w:hAnsi="仿宋" w:eastAsia="仿宋" w:cs="仿宋"/>
                <w:sz w:val="24"/>
              </w:rPr>
              <w:t>中共宁波市海曙区委政法委员会等十三部门关于印发《宁波市海曙区联合整治“保健”市场乱象专项行动方案》的通知</w:t>
            </w:r>
            <w:r>
              <w:rPr>
                <w:rFonts w:hint="eastAsia" w:ascii="仿宋" w:hAnsi="仿宋" w:eastAsia="仿宋" w:cs="仿宋"/>
                <w:sz w:val="24"/>
                <w:lang w:eastAsia="zh-CN"/>
              </w:rPr>
              <w:t>（</w:t>
            </w:r>
            <w:r>
              <w:rPr>
                <w:rFonts w:hint="eastAsia" w:ascii="仿宋" w:hAnsi="仿宋" w:eastAsia="仿宋" w:cs="仿宋"/>
                <w:sz w:val="24"/>
              </w:rPr>
              <w:t>海市监〔2019〕1号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9</w:t>
            </w:r>
          </w:p>
        </w:tc>
        <w:tc>
          <w:tcPr>
            <w:tcW w:w="7500" w:type="dxa"/>
            <w:vAlign w:val="center"/>
          </w:tcPr>
          <w:p>
            <w:pPr>
              <w:jc w:val="left"/>
              <w:rPr>
                <w:rFonts w:ascii="仿宋" w:hAnsi="仿宋" w:eastAsia="仿宋" w:cs="仿宋"/>
                <w:sz w:val="24"/>
              </w:rPr>
            </w:pPr>
            <w:r>
              <w:rPr>
                <w:rFonts w:hint="eastAsia" w:ascii="仿宋" w:hAnsi="仿宋" w:eastAsia="仿宋" w:cs="仿宋"/>
                <w:sz w:val="24"/>
              </w:rPr>
              <w:t>宁波市海曙区市场监督管理局关于做好“保健”市场乱象专项整治工作的通知</w:t>
            </w:r>
            <w:r>
              <w:rPr>
                <w:rFonts w:hint="eastAsia" w:ascii="仿宋" w:hAnsi="仿宋" w:eastAsia="仿宋" w:cs="仿宋"/>
                <w:sz w:val="24"/>
                <w:lang w:eastAsia="zh-CN"/>
              </w:rPr>
              <w:t>（</w:t>
            </w:r>
            <w:r>
              <w:rPr>
                <w:rFonts w:hint="eastAsia" w:ascii="仿宋" w:hAnsi="仿宋" w:eastAsia="仿宋" w:cs="仿宋"/>
                <w:sz w:val="24"/>
              </w:rPr>
              <w:t>海市监〔2019〕2号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10</w:t>
            </w:r>
          </w:p>
        </w:tc>
        <w:tc>
          <w:tcPr>
            <w:tcW w:w="7500" w:type="dxa"/>
            <w:vAlign w:val="center"/>
          </w:tcPr>
          <w:p>
            <w:pPr>
              <w:jc w:val="left"/>
              <w:rPr>
                <w:rFonts w:ascii="仿宋" w:hAnsi="仿宋" w:eastAsia="仿宋" w:cs="仿宋"/>
                <w:sz w:val="24"/>
              </w:rPr>
            </w:pPr>
            <w:r>
              <w:rPr>
                <w:rFonts w:hint="eastAsia" w:ascii="仿宋" w:hAnsi="仿宋" w:eastAsia="仿宋" w:cs="仿宋"/>
                <w:sz w:val="24"/>
              </w:rPr>
              <w:t>关于印发《宁波市海曙区直营连锁餐饮企业试行食品经营许可“申请人承诺制”的指引》的通知</w:t>
            </w:r>
            <w:r>
              <w:rPr>
                <w:rFonts w:hint="eastAsia" w:ascii="仿宋" w:hAnsi="仿宋" w:eastAsia="仿宋" w:cs="仿宋"/>
                <w:sz w:val="24"/>
                <w:lang w:eastAsia="zh-CN"/>
              </w:rPr>
              <w:t>（</w:t>
            </w:r>
            <w:r>
              <w:rPr>
                <w:rFonts w:hint="eastAsia" w:ascii="仿宋" w:hAnsi="仿宋" w:eastAsia="仿宋" w:cs="仿宋"/>
                <w:sz w:val="24"/>
              </w:rPr>
              <w:t>海市监〔2019〕5号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11</w:t>
            </w:r>
          </w:p>
        </w:tc>
        <w:tc>
          <w:tcPr>
            <w:tcW w:w="7500" w:type="dxa"/>
            <w:vAlign w:val="center"/>
          </w:tcPr>
          <w:p>
            <w:pPr>
              <w:jc w:val="left"/>
              <w:rPr>
                <w:rFonts w:ascii="仿宋" w:hAnsi="仿宋" w:eastAsia="仿宋" w:cs="仿宋"/>
                <w:sz w:val="24"/>
              </w:rPr>
            </w:pPr>
            <w:r>
              <w:fldChar w:fldCharType="begin"/>
            </w:r>
            <w:r>
              <w:instrText xml:space="preserve"> HYPERLINK "http://10.17.140.18/ind_jim_artictonzhi.jsp?docid=18845" \t "_blank" </w:instrText>
            </w:r>
            <w:r>
              <w:fldChar w:fldCharType="separate"/>
            </w:r>
            <w:r>
              <w:rPr>
                <w:rFonts w:ascii="仿宋" w:hAnsi="仿宋" w:eastAsia="仿宋" w:cs="仿宋"/>
                <w:sz w:val="24"/>
              </w:rPr>
              <w:t>宁波市海曙区市场监督管理局 宁波市海曙区财政局关于印发《海曙区支持企业创牌创优工作专项资金使用 管理办法》的通知</w:t>
            </w:r>
            <w:r>
              <w:rPr>
                <w:rFonts w:ascii="仿宋" w:hAnsi="仿宋" w:eastAsia="仿宋" w:cs="仿宋"/>
                <w:sz w:val="24"/>
              </w:rPr>
              <w:fldChar w:fldCharType="end"/>
            </w:r>
            <w:r>
              <w:rPr>
                <w:rFonts w:hint="eastAsia" w:ascii="仿宋" w:hAnsi="仿宋" w:eastAsia="仿宋" w:cs="仿宋"/>
                <w:sz w:val="24"/>
                <w:lang w:eastAsia="zh-CN"/>
              </w:rPr>
              <w:t>（</w:t>
            </w:r>
            <w:r>
              <w:rPr>
                <w:rFonts w:hint="eastAsia" w:ascii="仿宋" w:hAnsi="仿宋" w:eastAsia="仿宋" w:cs="仿宋"/>
                <w:sz w:val="24"/>
              </w:rPr>
              <w:t>海市监〔2019〕</w:t>
            </w:r>
            <w:r>
              <w:rPr>
                <w:rFonts w:ascii="仿宋" w:hAnsi="仿宋" w:eastAsia="仿宋" w:cs="仿宋"/>
                <w:sz w:val="24"/>
              </w:rPr>
              <w:t>35</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12</w:t>
            </w:r>
          </w:p>
        </w:tc>
        <w:tc>
          <w:tcPr>
            <w:tcW w:w="7500" w:type="dxa"/>
            <w:vAlign w:val="center"/>
          </w:tcPr>
          <w:p>
            <w:pPr>
              <w:jc w:val="left"/>
              <w:rPr>
                <w:rFonts w:ascii="仿宋" w:hAnsi="仿宋" w:eastAsia="仿宋" w:cs="仿宋"/>
                <w:sz w:val="24"/>
              </w:rPr>
            </w:pPr>
            <w:r>
              <w:rPr>
                <w:rFonts w:ascii="仿宋" w:hAnsi="仿宋" w:eastAsia="仿宋" w:cs="仿宋"/>
                <w:sz w:val="24"/>
              </w:rPr>
              <w:t>宁波市海曙区市场监督管理局 宁波市海曙区财政局关于印发《海曙区专利专项资金管理办法》的通知</w:t>
            </w:r>
            <w:r>
              <w:rPr>
                <w:rFonts w:hint="eastAsia" w:ascii="仿宋" w:hAnsi="仿宋" w:eastAsia="仿宋" w:cs="仿宋"/>
                <w:sz w:val="24"/>
                <w:lang w:eastAsia="zh-CN"/>
              </w:rPr>
              <w:t>（</w:t>
            </w:r>
            <w:r>
              <w:rPr>
                <w:rFonts w:hint="eastAsia" w:ascii="仿宋" w:hAnsi="仿宋" w:eastAsia="仿宋" w:cs="仿宋"/>
                <w:sz w:val="24"/>
              </w:rPr>
              <w:t>海市监〔2019〕</w:t>
            </w:r>
            <w:r>
              <w:rPr>
                <w:rFonts w:ascii="仿宋" w:hAnsi="仿宋" w:eastAsia="仿宋" w:cs="仿宋"/>
                <w:sz w:val="24"/>
              </w:rPr>
              <w:t>36</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13</w:t>
            </w:r>
          </w:p>
        </w:tc>
        <w:tc>
          <w:tcPr>
            <w:tcW w:w="7500" w:type="dxa"/>
            <w:vAlign w:val="center"/>
          </w:tcPr>
          <w:p>
            <w:pPr>
              <w:jc w:val="left"/>
              <w:rPr>
                <w:rFonts w:ascii="仿宋" w:hAnsi="仿宋" w:eastAsia="仿宋" w:cs="仿宋"/>
                <w:sz w:val="24"/>
              </w:rPr>
            </w:pPr>
            <w:r>
              <w:rPr>
                <w:rFonts w:ascii="仿宋" w:hAnsi="仿宋" w:eastAsia="仿宋" w:cs="仿宋"/>
                <w:sz w:val="24"/>
              </w:rPr>
              <w:t>关于印发《宁波市海曙区市场监督管理局助推制造业高质量发展三年攻坚行动方案（2020—2022 年）》的通知</w:t>
            </w:r>
            <w:r>
              <w:rPr>
                <w:rFonts w:hint="eastAsia" w:ascii="仿宋" w:hAnsi="仿宋" w:eastAsia="仿宋" w:cs="仿宋"/>
                <w:sz w:val="24"/>
                <w:lang w:eastAsia="zh-CN"/>
              </w:rPr>
              <w:t>（</w:t>
            </w:r>
            <w:r>
              <w:rPr>
                <w:rFonts w:hint="eastAsia" w:ascii="仿宋" w:hAnsi="仿宋" w:eastAsia="仿宋" w:cs="仿宋"/>
                <w:sz w:val="24"/>
              </w:rPr>
              <w:t>海市监〔20</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12</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14</w:t>
            </w:r>
          </w:p>
        </w:tc>
        <w:tc>
          <w:tcPr>
            <w:tcW w:w="7500" w:type="dxa"/>
            <w:vAlign w:val="center"/>
          </w:tcPr>
          <w:p>
            <w:pPr>
              <w:jc w:val="left"/>
              <w:rPr>
                <w:rFonts w:ascii="仿宋" w:hAnsi="仿宋" w:eastAsia="仿宋" w:cs="仿宋"/>
                <w:sz w:val="24"/>
              </w:rPr>
            </w:pPr>
            <w:r>
              <w:rPr>
                <w:rFonts w:ascii="仿宋" w:hAnsi="仿宋" w:eastAsia="仿宋" w:cs="仿宋"/>
                <w:sz w:val="24"/>
              </w:rPr>
              <w:t>宁波市海曙区市场监督管理局关于印发《海曙区市场监管领域安全生产专项整治三年行动实施方案》的通知</w:t>
            </w:r>
            <w:r>
              <w:rPr>
                <w:rFonts w:hint="eastAsia" w:ascii="仿宋" w:hAnsi="仿宋" w:eastAsia="仿宋" w:cs="仿宋"/>
                <w:sz w:val="24"/>
                <w:lang w:eastAsia="zh-CN"/>
              </w:rPr>
              <w:t>（</w:t>
            </w:r>
            <w:r>
              <w:rPr>
                <w:rFonts w:hint="eastAsia" w:ascii="仿宋" w:hAnsi="仿宋" w:eastAsia="仿宋" w:cs="仿宋"/>
                <w:sz w:val="24"/>
              </w:rPr>
              <w:t>海市监〔20</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16</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15</w:t>
            </w:r>
          </w:p>
        </w:tc>
        <w:tc>
          <w:tcPr>
            <w:tcW w:w="7500" w:type="dxa"/>
            <w:vAlign w:val="center"/>
          </w:tcPr>
          <w:p>
            <w:pPr>
              <w:jc w:val="left"/>
              <w:rPr>
                <w:rFonts w:ascii="仿宋" w:hAnsi="仿宋" w:eastAsia="仿宋" w:cs="仿宋"/>
                <w:sz w:val="24"/>
              </w:rPr>
            </w:pPr>
            <w:r>
              <w:rPr>
                <w:rFonts w:ascii="仿宋" w:hAnsi="仿宋" w:eastAsia="仿宋" w:cs="仿宋"/>
                <w:sz w:val="24"/>
              </w:rPr>
              <w:t>关于下达海曙区2020年度第一批专利专项经费计划的通知</w:t>
            </w:r>
            <w:r>
              <w:rPr>
                <w:rFonts w:hint="eastAsia" w:ascii="仿宋" w:hAnsi="仿宋" w:eastAsia="仿宋" w:cs="仿宋"/>
                <w:sz w:val="24"/>
                <w:lang w:eastAsia="zh-CN"/>
              </w:rPr>
              <w:t>（</w:t>
            </w:r>
            <w:r>
              <w:rPr>
                <w:rFonts w:hint="eastAsia" w:ascii="仿宋" w:hAnsi="仿宋" w:eastAsia="仿宋" w:cs="仿宋"/>
                <w:sz w:val="24"/>
              </w:rPr>
              <w:t>海市监〔20</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17</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r>
              <w:rPr>
                <w:rFonts w:ascii="仿宋" w:hAnsi="仿宋" w:eastAsia="仿宋" w:cs="仿宋"/>
                <w:sz w:val="24"/>
              </w:rPr>
              <w:t>6</w:t>
            </w:r>
          </w:p>
        </w:tc>
        <w:tc>
          <w:tcPr>
            <w:tcW w:w="7500" w:type="dxa"/>
            <w:vAlign w:val="center"/>
          </w:tcPr>
          <w:p>
            <w:pPr>
              <w:jc w:val="left"/>
              <w:rPr>
                <w:rFonts w:ascii="仿宋" w:hAnsi="仿宋" w:eastAsia="仿宋" w:cs="仿宋"/>
                <w:sz w:val="24"/>
              </w:rPr>
            </w:pPr>
            <w:r>
              <w:rPr>
                <w:rFonts w:ascii="仿宋" w:hAnsi="仿宋" w:eastAsia="仿宋" w:cs="仿宋"/>
                <w:sz w:val="24"/>
              </w:rPr>
              <w:t>关于公示2020年浙江省A级 “守合同重信用”企业的决定</w:t>
            </w:r>
            <w:r>
              <w:rPr>
                <w:rFonts w:hint="eastAsia" w:ascii="仿宋" w:hAnsi="仿宋" w:eastAsia="仿宋" w:cs="仿宋"/>
                <w:sz w:val="24"/>
                <w:lang w:eastAsia="zh-CN"/>
              </w:rPr>
              <w:t>（</w:t>
            </w:r>
            <w:r>
              <w:rPr>
                <w:rFonts w:hint="eastAsia" w:ascii="仿宋" w:hAnsi="仿宋" w:eastAsia="仿宋" w:cs="仿宋"/>
                <w:sz w:val="24"/>
              </w:rPr>
              <w:t>海市监〔20</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24</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r>
              <w:rPr>
                <w:rFonts w:ascii="仿宋" w:hAnsi="仿宋" w:eastAsia="仿宋" w:cs="仿宋"/>
                <w:sz w:val="24"/>
              </w:rPr>
              <w:t>7</w:t>
            </w:r>
          </w:p>
        </w:tc>
        <w:tc>
          <w:tcPr>
            <w:tcW w:w="7500" w:type="dxa"/>
            <w:vAlign w:val="center"/>
          </w:tcPr>
          <w:p>
            <w:pPr>
              <w:jc w:val="left"/>
              <w:rPr>
                <w:rFonts w:ascii="仿宋" w:hAnsi="仿宋" w:eastAsia="仿宋" w:cs="仿宋"/>
                <w:sz w:val="24"/>
              </w:rPr>
            </w:pPr>
            <w:r>
              <w:rPr>
                <w:rFonts w:ascii="仿宋" w:hAnsi="仿宋" w:eastAsia="仿宋" w:cs="仿宋"/>
                <w:sz w:val="24"/>
              </w:rPr>
              <w:t>关于印发《宁波市海曙区全面推进农贸市场和专业市场服务大提升行动方案》的通知</w:t>
            </w:r>
            <w:r>
              <w:rPr>
                <w:rFonts w:hint="eastAsia" w:ascii="仿宋" w:hAnsi="仿宋" w:eastAsia="仿宋" w:cs="仿宋"/>
                <w:sz w:val="24"/>
                <w:lang w:eastAsia="zh-CN"/>
              </w:rPr>
              <w:t>（</w:t>
            </w:r>
            <w:r>
              <w:rPr>
                <w:rFonts w:hint="eastAsia" w:ascii="仿宋" w:hAnsi="仿宋" w:eastAsia="仿宋" w:cs="仿宋"/>
                <w:sz w:val="24"/>
              </w:rPr>
              <w:t>海市监〔20</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26</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r>
              <w:rPr>
                <w:rFonts w:ascii="仿宋" w:hAnsi="仿宋" w:eastAsia="仿宋" w:cs="仿宋"/>
                <w:sz w:val="24"/>
              </w:rPr>
              <w:t>8</w:t>
            </w:r>
          </w:p>
        </w:tc>
        <w:tc>
          <w:tcPr>
            <w:tcW w:w="7500" w:type="dxa"/>
            <w:vAlign w:val="center"/>
          </w:tcPr>
          <w:p>
            <w:pPr>
              <w:jc w:val="left"/>
              <w:rPr>
                <w:rFonts w:ascii="仿宋" w:hAnsi="仿宋" w:eastAsia="仿宋" w:cs="仿宋"/>
                <w:sz w:val="24"/>
              </w:rPr>
            </w:pPr>
            <w:r>
              <w:rPr>
                <w:rFonts w:ascii="仿宋" w:hAnsi="仿宋" w:eastAsia="仿宋" w:cs="仿宋"/>
                <w:sz w:val="24"/>
              </w:rPr>
              <w:t>宁波市海曙区市场监督管理局等六部门关于印发《海曙区保健食品行业专项清理整治行动实施方案（2020—2021年）》的通知</w:t>
            </w:r>
            <w:r>
              <w:rPr>
                <w:rFonts w:hint="eastAsia" w:ascii="仿宋" w:hAnsi="仿宋" w:eastAsia="仿宋" w:cs="仿宋"/>
                <w:sz w:val="24"/>
                <w:lang w:eastAsia="zh-CN"/>
              </w:rPr>
              <w:t>（</w:t>
            </w:r>
            <w:r>
              <w:rPr>
                <w:rFonts w:hint="eastAsia" w:ascii="仿宋" w:hAnsi="仿宋" w:eastAsia="仿宋" w:cs="仿宋"/>
                <w:sz w:val="24"/>
              </w:rPr>
              <w:t>海市监〔20</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29</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r>
              <w:rPr>
                <w:rFonts w:ascii="仿宋" w:hAnsi="仿宋" w:eastAsia="仿宋" w:cs="仿宋"/>
                <w:sz w:val="24"/>
              </w:rPr>
              <w:t>9</w:t>
            </w:r>
          </w:p>
        </w:tc>
        <w:tc>
          <w:tcPr>
            <w:tcW w:w="7500" w:type="dxa"/>
            <w:vAlign w:val="center"/>
          </w:tcPr>
          <w:p>
            <w:pPr>
              <w:jc w:val="left"/>
              <w:rPr>
                <w:rFonts w:ascii="仿宋" w:hAnsi="仿宋" w:eastAsia="仿宋" w:cs="仿宋"/>
                <w:sz w:val="24"/>
              </w:rPr>
            </w:pPr>
            <w:r>
              <w:rPr>
                <w:rFonts w:ascii="仿宋" w:hAnsi="仿宋" w:eastAsia="仿宋" w:cs="仿宋"/>
                <w:sz w:val="24"/>
              </w:rPr>
              <w:t>关于印发《海曙区农贸市场检测室绩效考核办法》的通知</w:t>
            </w:r>
            <w:r>
              <w:rPr>
                <w:rFonts w:hint="eastAsia" w:ascii="仿宋" w:hAnsi="仿宋" w:eastAsia="仿宋" w:cs="仿宋"/>
                <w:sz w:val="24"/>
                <w:lang w:eastAsia="zh-CN"/>
              </w:rPr>
              <w:t>（</w:t>
            </w:r>
            <w:r>
              <w:rPr>
                <w:rFonts w:hint="eastAsia" w:ascii="仿宋" w:hAnsi="仿宋" w:eastAsia="仿宋" w:cs="仿宋"/>
                <w:sz w:val="24"/>
              </w:rPr>
              <w:t>海市监〔20</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34</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w:t>
            </w:r>
            <w:r>
              <w:rPr>
                <w:rFonts w:ascii="仿宋" w:hAnsi="仿宋" w:eastAsia="仿宋" w:cs="仿宋"/>
                <w:sz w:val="24"/>
              </w:rPr>
              <w:t>0</w:t>
            </w:r>
          </w:p>
        </w:tc>
        <w:tc>
          <w:tcPr>
            <w:tcW w:w="7500" w:type="dxa"/>
            <w:vAlign w:val="center"/>
          </w:tcPr>
          <w:p>
            <w:pPr>
              <w:jc w:val="left"/>
              <w:rPr>
                <w:rFonts w:ascii="仿宋" w:hAnsi="仿宋" w:eastAsia="仿宋" w:cs="仿宋"/>
                <w:sz w:val="24"/>
              </w:rPr>
            </w:pPr>
            <w:r>
              <w:rPr>
                <w:rFonts w:ascii="仿宋" w:hAnsi="仿宋" w:eastAsia="仿宋" w:cs="仿宋"/>
                <w:sz w:val="24"/>
              </w:rPr>
              <w:t>宁波市海曙区市场监督管理局 宁波市海曙区财政局关于印发《海曙区专利专项资金管理办法》《海曙区支持企业创牌创优工作专项资金使用管理办法》的通知</w:t>
            </w:r>
            <w:r>
              <w:rPr>
                <w:rFonts w:hint="eastAsia" w:ascii="仿宋" w:hAnsi="仿宋" w:eastAsia="仿宋" w:cs="仿宋"/>
                <w:sz w:val="24"/>
                <w:lang w:eastAsia="zh-CN"/>
              </w:rPr>
              <w:t>（</w:t>
            </w:r>
            <w:r>
              <w:rPr>
                <w:rFonts w:hint="eastAsia" w:ascii="仿宋" w:hAnsi="仿宋" w:eastAsia="仿宋" w:cs="仿宋"/>
                <w:sz w:val="24"/>
              </w:rPr>
              <w:t>海市监〔20</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36</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规范性文件</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w:t>
            </w:r>
            <w:r>
              <w:rPr>
                <w:rFonts w:ascii="仿宋" w:hAnsi="仿宋" w:eastAsia="仿宋" w:cs="仿宋"/>
                <w:sz w:val="24"/>
              </w:rPr>
              <w:t>1</w:t>
            </w:r>
          </w:p>
        </w:tc>
        <w:tc>
          <w:tcPr>
            <w:tcW w:w="7500" w:type="dxa"/>
            <w:vAlign w:val="center"/>
          </w:tcPr>
          <w:p>
            <w:pPr>
              <w:jc w:val="left"/>
              <w:rPr>
                <w:rFonts w:ascii="仿宋" w:hAnsi="仿宋" w:eastAsia="仿宋" w:cs="仿宋"/>
                <w:sz w:val="24"/>
              </w:rPr>
            </w:pPr>
            <w:r>
              <w:rPr>
                <w:rFonts w:ascii="仿宋" w:hAnsi="仿宋" w:eastAsia="仿宋" w:cs="仿宋"/>
                <w:sz w:val="24"/>
              </w:rPr>
              <w:t>海曙区市场监督管理局 海曙区财政局关于海曙区农贸市场长效管理资金使用管理办法（试行）</w:t>
            </w:r>
            <w:r>
              <w:rPr>
                <w:rFonts w:hint="eastAsia" w:ascii="仿宋" w:hAnsi="仿宋" w:eastAsia="仿宋" w:cs="仿宋"/>
                <w:sz w:val="24"/>
                <w:lang w:eastAsia="zh-CN"/>
              </w:rPr>
              <w:t>（</w:t>
            </w:r>
            <w:r>
              <w:rPr>
                <w:rFonts w:hint="eastAsia" w:ascii="仿宋" w:hAnsi="仿宋" w:eastAsia="仿宋" w:cs="仿宋"/>
                <w:sz w:val="24"/>
              </w:rPr>
              <w:t>海市监〔20</w:t>
            </w:r>
            <w:r>
              <w:rPr>
                <w:rFonts w:ascii="仿宋" w:hAnsi="仿宋" w:eastAsia="仿宋" w:cs="仿宋"/>
                <w:sz w:val="24"/>
              </w:rPr>
              <w:t>21</w:t>
            </w: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lang w:val="en-US" w:eastAsia="zh-CN"/>
              </w:rPr>
              <w:t>规范性文件</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w:t>
            </w:r>
            <w:r>
              <w:rPr>
                <w:rFonts w:ascii="仿宋" w:hAnsi="仿宋" w:eastAsia="仿宋" w:cs="仿宋"/>
                <w:sz w:val="24"/>
              </w:rPr>
              <w:t>2</w:t>
            </w:r>
          </w:p>
        </w:tc>
        <w:tc>
          <w:tcPr>
            <w:tcW w:w="7500" w:type="dxa"/>
            <w:vAlign w:val="center"/>
          </w:tcPr>
          <w:p>
            <w:pPr>
              <w:jc w:val="left"/>
              <w:rPr>
                <w:rFonts w:ascii="仿宋" w:hAnsi="仿宋" w:eastAsia="仿宋" w:cs="仿宋"/>
                <w:kern w:val="2"/>
                <w:sz w:val="24"/>
                <w:szCs w:val="24"/>
                <w:lang w:val="en-US" w:eastAsia="zh-CN" w:bidi="ar-SA"/>
              </w:rPr>
            </w:pPr>
            <w:r>
              <w:rPr>
                <w:rFonts w:hint="eastAsia" w:ascii="仿宋" w:hAnsi="仿宋" w:eastAsia="仿宋" w:cs="仿宋"/>
                <w:sz w:val="24"/>
              </w:rPr>
              <w:t>海曙区食品安全委员会办公室关于要求下拨海西片9个镇乡街道食品安全责任保险资金的请示</w:t>
            </w:r>
            <w:r>
              <w:rPr>
                <w:rFonts w:hint="eastAsia" w:ascii="仿宋" w:hAnsi="仿宋" w:eastAsia="仿宋" w:cs="仿宋"/>
                <w:sz w:val="24"/>
                <w:lang w:eastAsia="zh-CN"/>
              </w:rPr>
              <w:t>（</w:t>
            </w:r>
            <w:r>
              <w:rPr>
                <w:rFonts w:hint="eastAsia" w:ascii="仿宋" w:hAnsi="仿宋" w:eastAsia="仿宋" w:cs="仿宋"/>
                <w:sz w:val="24"/>
              </w:rPr>
              <w:t>海食安办〔2017〕8号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w:t>
            </w:r>
            <w:r>
              <w:rPr>
                <w:rFonts w:ascii="仿宋" w:hAnsi="仿宋" w:eastAsia="仿宋" w:cs="仿宋"/>
                <w:sz w:val="24"/>
              </w:rPr>
              <w:t>3</w:t>
            </w:r>
          </w:p>
        </w:tc>
        <w:tc>
          <w:tcPr>
            <w:tcW w:w="7500" w:type="dxa"/>
            <w:vAlign w:val="center"/>
          </w:tcPr>
          <w:p>
            <w:pPr>
              <w:jc w:val="left"/>
              <w:rPr>
                <w:rFonts w:ascii="仿宋" w:hAnsi="仿宋" w:eastAsia="仿宋" w:cs="仿宋"/>
                <w:sz w:val="24"/>
              </w:rPr>
            </w:pPr>
            <w:r>
              <w:rPr>
                <w:rFonts w:hint="eastAsia" w:ascii="仿宋" w:hAnsi="仿宋" w:eastAsia="仿宋" w:cs="仿宋"/>
                <w:sz w:val="24"/>
              </w:rPr>
              <w:t>关于推进农村家宴放心厨房建设的通知</w:t>
            </w:r>
            <w:r>
              <w:rPr>
                <w:rFonts w:hint="eastAsia" w:ascii="仿宋" w:hAnsi="仿宋" w:eastAsia="仿宋" w:cs="仿宋"/>
                <w:sz w:val="24"/>
                <w:lang w:eastAsia="zh-CN"/>
              </w:rPr>
              <w:t>（</w:t>
            </w:r>
            <w:r>
              <w:rPr>
                <w:rFonts w:hint="eastAsia" w:ascii="仿宋" w:hAnsi="仿宋" w:eastAsia="仿宋" w:cs="仿宋"/>
                <w:sz w:val="24"/>
              </w:rPr>
              <w:t>海食安办〔2018〕7号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sz w:val="24"/>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w:t>
            </w:r>
            <w:r>
              <w:rPr>
                <w:rFonts w:ascii="仿宋" w:hAnsi="仿宋" w:eastAsia="仿宋" w:cs="仿宋"/>
                <w:sz w:val="24"/>
              </w:rPr>
              <w:t>4</w:t>
            </w:r>
          </w:p>
        </w:tc>
        <w:tc>
          <w:tcPr>
            <w:tcW w:w="7500" w:type="dxa"/>
            <w:vAlign w:val="center"/>
          </w:tcPr>
          <w:p>
            <w:pPr>
              <w:jc w:val="left"/>
              <w:rPr>
                <w:rFonts w:ascii="仿宋" w:hAnsi="仿宋" w:eastAsia="仿宋" w:cs="仿宋"/>
                <w:sz w:val="24"/>
              </w:rPr>
            </w:pPr>
            <w:r>
              <w:rPr>
                <w:rFonts w:hint="eastAsia" w:ascii="仿宋" w:hAnsi="仿宋" w:eastAsia="仿宋" w:cs="仿宋"/>
                <w:sz w:val="24"/>
              </w:rPr>
              <w:t>宁波市海曙区食品安全委员会办公室 宁波市海曙区市场监督管理局 宁波市公安局海曙分局关于开展食品安全问题联合整治行动的通知</w:t>
            </w:r>
            <w:r>
              <w:rPr>
                <w:rFonts w:hint="eastAsia" w:ascii="仿宋" w:hAnsi="仿宋" w:eastAsia="仿宋" w:cs="仿宋"/>
                <w:sz w:val="24"/>
                <w:lang w:eastAsia="zh-CN"/>
              </w:rPr>
              <w:t>（</w:t>
            </w:r>
            <w:r>
              <w:rPr>
                <w:rFonts w:hint="eastAsia" w:ascii="仿宋" w:hAnsi="仿宋" w:eastAsia="仿宋" w:cs="仿宋"/>
                <w:sz w:val="24"/>
              </w:rPr>
              <w:t>海食安办〔2019〕6号</w:t>
            </w:r>
            <w:r>
              <w:rPr>
                <w:rFonts w:hint="eastAsia" w:ascii="仿宋" w:hAnsi="仿宋" w:eastAsia="仿宋" w:cs="仿宋"/>
                <w:sz w:val="24"/>
                <w:lang w:eastAsia="zh-CN"/>
              </w:rPr>
              <w:t>）</w:t>
            </w:r>
          </w:p>
        </w:tc>
        <w:tc>
          <w:tcPr>
            <w:tcW w:w="1905" w:type="dxa"/>
            <w:vAlign w:val="center"/>
          </w:tcPr>
          <w:p>
            <w:pPr>
              <w:jc w:val="center"/>
              <w:rPr>
                <w:rFonts w:ascii="仿宋" w:hAnsi="仿宋" w:eastAsia="仿宋" w:cs="仿宋"/>
                <w:sz w:val="24"/>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default" w:ascii="仿宋" w:hAnsi="仿宋" w:eastAsia="仿宋" w:cs="仿宋"/>
                <w:kern w:val="2"/>
                <w:sz w:val="24"/>
                <w:szCs w:val="24"/>
                <w:lang w:val="en-US" w:eastAsia="zh-CN" w:bidi="ar-SA"/>
              </w:rPr>
            </w:pPr>
            <w:r>
              <w:rPr>
                <w:rFonts w:ascii="仿宋" w:hAnsi="仿宋" w:eastAsia="仿宋" w:cs="仿宋"/>
                <w:sz w:val="24"/>
              </w:rPr>
              <w:t>25</w:t>
            </w:r>
          </w:p>
        </w:tc>
        <w:tc>
          <w:tcPr>
            <w:tcW w:w="7500" w:type="dxa"/>
            <w:vAlign w:val="center"/>
          </w:tcPr>
          <w:p>
            <w:pPr>
              <w:jc w:val="left"/>
              <w:rPr>
                <w:rFonts w:ascii="仿宋" w:hAnsi="仿宋" w:eastAsia="仿宋" w:cs="仿宋"/>
                <w:sz w:val="24"/>
              </w:rPr>
            </w:pPr>
            <w:r>
              <w:rPr>
                <w:rFonts w:ascii="仿宋" w:hAnsi="仿宋" w:eastAsia="仿宋" w:cs="仿宋"/>
                <w:sz w:val="24"/>
              </w:rPr>
              <w:t>关于印发宁波市海曙区小微企业和个体工商户两直补助工作实施方案</w:t>
            </w:r>
            <w:r>
              <w:rPr>
                <w:rFonts w:hint="eastAsia" w:ascii="仿宋" w:hAnsi="仿宋" w:eastAsia="仿宋" w:cs="仿宋"/>
                <w:sz w:val="24"/>
                <w:lang w:eastAsia="zh-CN"/>
              </w:rPr>
              <w:t>（</w:t>
            </w:r>
            <w:r>
              <w:rPr>
                <w:rFonts w:ascii="仿宋" w:hAnsi="仿宋" w:eastAsia="仿宋" w:cs="仿宋"/>
                <w:sz w:val="24"/>
              </w:rPr>
              <w:t>海小微纾困专班</w:t>
            </w:r>
            <w:r>
              <w:rPr>
                <w:rFonts w:hint="eastAsia" w:ascii="仿宋" w:hAnsi="仿宋" w:eastAsia="仿宋" w:cs="仿宋"/>
                <w:sz w:val="24"/>
              </w:rPr>
              <w:t>〔20</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号</w:t>
            </w:r>
            <w:r>
              <w:rPr>
                <w:rFonts w:hint="eastAsia" w:ascii="仿宋" w:hAnsi="仿宋" w:eastAsia="仿宋" w:cs="仿宋"/>
                <w:sz w:val="24"/>
                <w:lang w:eastAsia="zh-CN"/>
              </w:rPr>
              <w:t>）</w:t>
            </w:r>
            <w:bookmarkStart w:id="0" w:name="_GoBack"/>
            <w:bookmarkEnd w:id="0"/>
          </w:p>
        </w:tc>
        <w:tc>
          <w:tcPr>
            <w:tcW w:w="1905" w:type="dxa"/>
            <w:vAlign w:val="center"/>
          </w:tcPr>
          <w:p>
            <w:pPr>
              <w:jc w:val="center"/>
              <w:rPr>
                <w:rFonts w:ascii="仿宋" w:hAnsi="仿宋" w:eastAsia="仿宋" w:cs="仿宋"/>
                <w:sz w:val="24"/>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sz w:val="24"/>
              </w:rPr>
            </w:pPr>
            <w:r>
              <w:rPr>
                <w:rFonts w:hint="eastAsia" w:ascii="仿宋" w:hAnsi="仿宋" w:eastAsia="仿宋" w:cs="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26</w:t>
            </w:r>
          </w:p>
        </w:tc>
        <w:tc>
          <w:tcPr>
            <w:tcW w:w="7500" w:type="dxa"/>
            <w:vAlign w:val="center"/>
          </w:tcPr>
          <w:p>
            <w:pPr>
              <w:jc w:val="left"/>
              <w:rPr>
                <w:rFonts w:ascii="仿宋" w:hAnsi="仿宋" w:eastAsia="仿宋" w:cs="仿宋"/>
                <w:kern w:val="2"/>
                <w:sz w:val="24"/>
                <w:szCs w:val="24"/>
                <w:lang w:val="en-US" w:eastAsia="zh-CN" w:bidi="ar-SA"/>
              </w:rPr>
            </w:pPr>
            <w:r>
              <w:rPr>
                <w:rFonts w:hint="eastAsia" w:ascii="仿宋" w:hAnsi="仿宋" w:eastAsia="仿宋" w:cs="仿宋"/>
                <w:sz w:val="24"/>
              </w:rPr>
              <w:t>宁波市海曙区市场监督管理局关于印发《海曙区建立健全食品保健品会议营销监管长效机制的意见》的通知</w:t>
            </w:r>
            <w:r>
              <w:rPr>
                <w:rFonts w:hint="eastAsia" w:ascii="仿宋" w:hAnsi="仿宋" w:eastAsia="仿宋" w:cs="仿宋"/>
                <w:sz w:val="24"/>
                <w:lang w:eastAsia="zh-CN"/>
              </w:rPr>
              <w:t>（</w:t>
            </w:r>
            <w:r>
              <w:rPr>
                <w:rFonts w:hint="eastAsia" w:ascii="仿宋" w:hAnsi="仿宋" w:eastAsia="仿宋" w:cs="仿宋"/>
                <w:sz w:val="24"/>
              </w:rPr>
              <w:t>海市监〔2018〕21号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经审查拟废止的文件</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- 3 -</w:t>
                          </w:r>
                          <w:r>
                            <w:rPr>
                              <w:rFonts w:hint="eastAsia" w:ascii="仿宋" w:hAnsi="仿宋" w:eastAsia="仿宋" w:cs="仿宋"/>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- 3 -</w:t>
                    </w:r>
                    <w:r>
                      <w:rPr>
                        <w:rFonts w:hint="eastAsia" w:ascii="仿宋" w:hAnsi="仿宋" w:eastAsia="仿宋" w:cs="仿宋"/>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2519F"/>
    <w:rsid w:val="001075B5"/>
    <w:rsid w:val="001600A4"/>
    <w:rsid w:val="00261E7E"/>
    <w:rsid w:val="003D065D"/>
    <w:rsid w:val="004C73F9"/>
    <w:rsid w:val="00551D9B"/>
    <w:rsid w:val="00782607"/>
    <w:rsid w:val="007F6551"/>
    <w:rsid w:val="00C356D0"/>
    <w:rsid w:val="00D21520"/>
    <w:rsid w:val="00D262A6"/>
    <w:rsid w:val="00E90BEF"/>
    <w:rsid w:val="00EA1898"/>
    <w:rsid w:val="00F15F13"/>
    <w:rsid w:val="012A522F"/>
    <w:rsid w:val="018A3871"/>
    <w:rsid w:val="03543FEC"/>
    <w:rsid w:val="03E27A98"/>
    <w:rsid w:val="04D2519F"/>
    <w:rsid w:val="05A6232E"/>
    <w:rsid w:val="067A3519"/>
    <w:rsid w:val="07A922A4"/>
    <w:rsid w:val="0B9D2F25"/>
    <w:rsid w:val="0D917F55"/>
    <w:rsid w:val="0E2E3995"/>
    <w:rsid w:val="0FAE1532"/>
    <w:rsid w:val="10DF5AB2"/>
    <w:rsid w:val="1158553A"/>
    <w:rsid w:val="12197576"/>
    <w:rsid w:val="134D665D"/>
    <w:rsid w:val="150B45E9"/>
    <w:rsid w:val="17DC5786"/>
    <w:rsid w:val="18A26172"/>
    <w:rsid w:val="18E476FD"/>
    <w:rsid w:val="19C666DF"/>
    <w:rsid w:val="1A6B3AAC"/>
    <w:rsid w:val="1B425CED"/>
    <w:rsid w:val="1BFE772C"/>
    <w:rsid w:val="1E8B3656"/>
    <w:rsid w:val="229230F5"/>
    <w:rsid w:val="23276790"/>
    <w:rsid w:val="238C7819"/>
    <w:rsid w:val="23F75C87"/>
    <w:rsid w:val="24540BB9"/>
    <w:rsid w:val="257B1F3A"/>
    <w:rsid w:val="25990380"/>
    <w:rsid w:val="290D3338"/>
    <w:rsid w:val="29FF1E37"/>
    <w:rsid w:val="30C24722"/>
    <w:rsid w:val="31DB3034"/>
    <w:rsid w:val="3201520C"/>
    <w:rsid w:val="350460CB"/>
    <w:rsid w:val="357308E0"/>
    <w:rsid w:val="374A3C03"/>
    <w:rsid w:val="376C0933"/>
    <w:rsid w:val="377E54D2"/>
    <w:rsid w:val="37C82DC4"/>
    <w:rsid w:val="38453996"/>
    <w:rsid w:val="3846084E"/>
    <w:rsid w:val="38D424AE"/>
    <w:rsid w:val="39ED6C5D"/>
    <w:rsid w:val="3A235F1C"/>
    <w:rsid w:val="3A23698B"/>
    <w:rsid w:val="3AEC1419"/>
    <w:rsid w:val="3EA2469B"/>
    <w:rsid w:val="3F871FB4"/>
    <w:rsid w:val="4190328A"/>
    <w:rsid w:val="42DB54C7"/>
    <w:rsid w:val="45873D99"/>
    <w:rsid w:val="468312E7"/>
    <w:rsid w:val="46CF0979"/>
    <w:rsid w:val="47A55753"/>
    <w:rsid w:val="47A5795E"/>
    <w:rsid w:val="4B7414E4"/>
    <w:rsid w:val="4E1801F0"/>
    <w:rsid w:val="4E711038"/>
    <w:rsid w:val="4FD64495"/>
    <w:rsid w:val="55043F4D"/>
    <w:rsid w:val="553D5B14"/>
    <w:rsid w:val="55DD0BB0"/>
    <w:rsid w:val="56924373"/>
    <w:rsid w:val="573352F1"/>
    <w:rsid w:val="590D7A9B"/>
    <w:rsid w:val="59585E67"/>
    <w:rsid w:val="599D5E9D"/>
    <w:rsid w:val="5ADF6442"/>
    <w:rsid w:val="5DF143DD"/>
    <w:rsid w:val="5FA62B51"/>
    <w:rsid w:val="5FDF3E9D"/>
    <w:rsid w:val="5FE7326B"/>
    <w:rsid w:val="6046168B"/>
    <w:rsid w:val="60677AC5"/>
    <w:rsid w:val="630064CD"/>
    <w:rsid w:val="630C7A47"/>
    <w:rsid w:val="6366559F"/>
    <w:rsid w:val="687C49E3"/>
    <w:rsid w:val="6A3B5D00"/>
    <w:rsid w:val="6B3C418C"/>
    <w:rsid w:val="6BB44FBF"/>
    <w:rsid w:val="6D5E7258"/>
    <w:rsid w:val="6F554D7F"/>
    <w:rsid w:val="6FAF4464"/>
    <w:rsid w:val="70A214EE"/>
    <w:rsid w:val="73E23F20"/>
    <w:rsid w:val="74AE2BDF"/>
    <w:rsid w:val="74D3638B"/>
    <w:rsid w:val="783543FE"/>
    <w:rsid w:val="793058E0"/>
    <w:rsid w:val="79E9671B"/>
    <w:rsid w:val="7A8B2DC5"/>
    <w:rsid w:val="7B7D14DC"/>
    <w:rsid w:val="7BBE0A60"/>
    <w:rsid w:val="7D6241A6"/>
    <w:rsid w:val="7FE8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55555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285</Words>
  <Characters>1630</Characters>
  <Lines>13</Lines>
  <Paragraphs>3</Paragraphs>
  <TotalTime>4</TotalTime>
  <ScaleCrop>false</ScaleCrop>
  <LinksUpToDate>false</LinksUpToDate>
  <CharactersWithSpaces>1912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2019-11-13T13:20:00Z</dcterms:created>
  <dc:creator>是雨是乐</dc:creator>
  <cp:lastModifiedBy>司小江</cp:lastModifiedBy>
  <cp:lastPrinted>2020-01-06T07:47:00Z</cp:lastPrinted>
  <dcterms:modified xsi:type="dcterms:W3CDTF">2021-05-07T06:06:11Z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