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hAnsi="华文中宋" w:eastAsia="方正小标宋简体" w:cs="Times New Roman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附件1</w:t>
      </w:r>
    </w:p>
    <w:tbl>
      <w:tblPr>
        <w:tblStyle w:val="5"/>
        <w:tblpPr w:leftFromText="180" w:rightFromText="180" w:vertAnchor="text" w:tblpY="675"/>
        <w:tblW w:w="85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137"/>
        <w:gridCol w:w="1324"/>
        <w:gridCol w:w="1831"/>
        <w:gridCol w:w="1543"/>
        <w:gridCol w:w="1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单位名称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法人代表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通讯地址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邮政编码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单位性质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国有 外资 民营 其他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单位类型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大型  中型  小微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上年度资产总额</w:t>
            </w: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（万元）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上年度企业职工工资总额（万元）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上年度销售总额</w:t>
            </w: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（万元）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上年度企业职工教育经费（万元）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提取数额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3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用于技能人才培养数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姓名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职务/职称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联系电话（传真）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电子信箱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主管领导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联系人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单位简介、技能人才培养使用情况</w:t>
            </w:r>
          </w:p>
        </w:tc>
        <w:tc>
          <w:tcPr>
            <w:tcW w:w="69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 xml:space="preserve">                         </w:t>
            </w:r>
          </w:p>
          <w:p>
            <w:pPr>
              <w:rPr>
                <w:rFonts w:ascii="仿宋_GB2312" w:hAnsi="Calibri" w:eastAsia="宋体" w:cs="仿宋_GB2312"/>
                <w:kern w:val="0"/>
                <w:sz w:val="24"/>
              </w:rPr>
            </w:pPr>
          </w:p>
          <w:p>
            <w:pPr>
              <w:rPr>
                <w:rFonts w:ascii="仿宋_GB2312" w:hAnsi="Calibri" w:eastAsia="宋体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69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69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拟开展评价的职业（工种）、等级</w:t>
            </w:r>
          </w:p>
        </w:tc>
        <w:tc>
          <w:tcPr>
            <w:tcW w:w="69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 xml:space="preserve">                      </w:t>
            </w: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69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申报单位</w:t>
            </w:r>
          </w:p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意见</w:t>
            </w:r>
          </w:p>
        </w:tc>
        <w:tc>
          <w:tcPr>
            <w:tcW w:w="6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经办人：        负责人：        单位盖章: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职业技能鉴定机构意见</w:t>
            </w:r>
          </w:p>
        </w:tc>
        <w:tc>
          <w:tcPr>
            <w:tcW w:w="6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经办人：        负责人：         单位盖章: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人力社保行政部门意见</w:t>
            </w:r>
          </w:p>
        </w:tc>
        <w:tc>
          <w:tcPr>
            <w:tcW w:w="69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Calibri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仿宋_GB2312"/>
                <w:kern w:val="0"/>
                <w:sz w:val="24"/>
              </w:rPr>
              <w:t>经办人：        负责人：         单位盖章: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69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  <w:tc>
          <w:tcPr>
            <w:tcW w:w="69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760" w:firstLineChars="400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技能人才自主评价计划表</w:t>
      </w:r>
    </w:p>
    <w:p>
      <w:pPr>
        <w:rPr>
          <w:rFonts w:ascii="仿宋_GB2312" w:hAnsi="Calibri" w:eastAsia="宋体" w:cs="Times New Roman"/>
        </w:rPr>
      </w:pPr>
      <w:r>
        <w:rPr>
          <w:rFonts w:hint="eastAsia" w:ascii="仿宋_GB2312" w:hAnsi="Calibri" w:eastAsia="宋体" w:cs="仿宋_GB2312"/>
        </w:rPr>
        <w:t>注：企业（行业）各分别按要求填列并报送。</w:t>
      </w:r>
    </w:p>
    <w:p>
      <w:pPr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附件2</w:t>
      </w:r>
    </w:p>
    <w:p>
      <w:pPr>
        <w:jc w:val="center"/>
        <w:rPr>
          <w:rFonts w:ascii="Calibri" w:hAnsi="Calibri" w:eastAsia="宋体" w:cs="Times New Roman"/>
          <w:szCs w:val="21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技能人才自主评价实施方案（模版）</w:t>
      </w:r>
    </w:p>
    <w:p>
      <w:pPr>
        <w:spacing w:line="360" w:lineRule="exact"/>
        <w:rPr>
          <w:rFonts w:ascii="仿宋_GB2312" w:hAnsi="Calibri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一、评价职业（工种）名称、标准，评价等级、人数等情况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二、评价方式、时间、地点安排（含理论、技能、业绩评审等）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三、评价场地、设施、设备情况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四、公示安排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（一）公示内容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1、技能人才月度岗位工资（津贴）等薪酬激励政策；</w:t>
      </w:r>
    </w:p>
    <w:p>
      <w:pPr>
        <w:spacing w:line="540" w:lineRule="exact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2、申报条件（含破格）；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3、评价结果；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4、其他需要公示的内容。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（二）公示时间、地点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五、组织机构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（一）自主评价考核委员会</w:t>
      </w:r>
    </w:p>
    <w:p>
      <w:pPr>
        <w:spacing w:line="540" w:lineRule="exact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主任： 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成员：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（二）考评组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softHyphen/>
      </w:r>
      <w:r>
        <w:rPr>
          <w:rFonts w:hint="eastAsia" w:ascii="仿宋_GB2312" w:hAnsi="Calibri" w:eastAsia="仿宋_GB2312" w:cs="仿宋_GB2312"/>
          <w:sz w:val="32"/>
          <w:szCs w:val="32"/>
        </w:rPr>
        <w:softHyphen/>
      </w:r>
      <w:r>
        <w:rPr>
          <w:rFonts w:hint="eastAsia" w:ascii="仿宋_GB2312" w:hAnsi="Calibri" w:eastAsia="仿宋_GB2312" w:cs="仿宋_GB2312"/>
          <w:sz w:val="32"/>
          <w:szCs w:val="32"/>
        </w:rPr>
        <w:softHyphen/>
      </w:r>
      <w:r>
        <w:rPr>
          <w:rFonts w:hint="eastAsia" w:ascii="仿宋_GB2312" w:hAnsi="Calibri" w:eastAsia="仿宋_GB2312" w:cs="仿宋_GB2312"/>
          <w:sz w:val="32"/>
          <w:szCs w:val="32"/>
        </w:rPr>
        <w:softHyphen/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     职业（工种）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组长：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成员：</w:t>
      </w:r>
    </w:p>
    <w:p>
      <w:pPr>
        <w:spacing w:line="5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六、其他</w:t>
      </w:r>
    </w:p>
    <w:p>
      <w:pPr>
        <w:jc w:val="left"/>
        <w:rPr>
          <w:rFonts w:ascii="黑体" w:hAnsi="Calibri" w:eastAsia="黑体" w:cs="黑体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方正小标宋简体"/>
          <w:sz w:val="48"/>
          <w:szCs w:val="48"/>
        </w:rPr>
      </w:pPr>
      <w:r>
        <w:rPr>
          <w:rFonts w:hint="eastAsia" w:ascii="黑体" w:hAnsi="黑体" w:eastAsia="黑体" w:cs="方正小标宋简体"/>
          <w:sz w:val="48"/>
          <w:szCs w:val="48"/>
        </w:rPr>
        <w:t>浙江省技能人才自主评价引领企业</w:t>
      </w:r>
    </w:p>
    <w:p>
      <w:pPr>
        <w:adjustRightInd w:val="0"/>
        <w:snapToGrid w:val="0"/>
        <w:jc w:val="center"/>
        <w:rPr>
          <w:rFonts w:hint="eastAsia" w:ascii="黑体" w:hAnsi="黑体" w:eastAsia="黑体" w:cs="方正小标宋简体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方正小标宋简体"/>
          <w:sz w:val="48"/>
          <w:szCs w:val="48"/>
        </w:rPr>
      </w:pPr>
      <w:r>
        <w:rPr>
          <w:rFonts w:hint="eastAsia" w:ascii="黑体" w:hAnsi="黑体" w:eastAsia="黑体" w:cs="方正小标宋简体"/>
          <w:sz w:val="48"/>
          <w:szCs w:val="48"/>
        </w:rPr>
        <w:t>申  报  表</w:t>
      </w:r>
    </w:p>
    <w:p>
      <w:pPr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1049" w:firstLineChars="328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  报  单  位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（盖章）                   </w:t>
      </w:r>
    </w:p>
    <w:p>
      <w:pPr>
        <w:ind w:firstLine="1054" w:firstLineChars="328"/>
        <w:rPr>
          <w:rFonts w:hint="eastAsia" w:ascii="黑体" w:hAnsi="黑体" w:eastAsia="黑体"/>
          <w:b/>
          <w:sz w:val="32"/>
          <w:szCs w:val="32"/>
        </w:rPr>
      </w:pPr>
    </w:p>
    <w:p>
      <w:pPr>
        <w:ind w:firstLine="1049" w:firstLineChars="32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填  报  时  间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</w:t>
      </w:r>
    </w:p>
    <w:p>
      <w:pPr>
        <w:ind w:firstLine="1476" w:firstLineChars="700"/>
        <w:rPr>
          <w:rFonts w:hint="eastAsia" w:ascii="黑体" w:hAnsi="黑体" w:eastAsia="黑体"/>
          <w:b/>
          <w:szCs w:val="32"/>
        </w:rPr>
      </w:pPr>
    </w:p>
    <w:p>
      <w:pPr>
        <w:ind w:firstLine="1476" w:firstLineChars="700"/>
        <w:rPr>
          <w:rFonts w:hint="eastAsia" w:ascii="黑体" w:hAnsi="黑体" w:eastAsia="黑体"/>
          <w:b/>
          <w:szCs w:val="32"/>
        </w:rPr>
      </w:pPr>
    </w:p>
    <w:p>
      <w:pPr>
        <w:ind w:firstLine="1476" w:firstLineChars="700"/>
        <w:rPr>
          <w:rFonts w:hint="eastAsia" w:ascii="黑体" w:hAnsi="黑体" w:eastAsia="黑体"/>
          <w:b/>
          <w:szCs w:val="32"/>
        </w:rPr>
      </w:pPr>
    </w:p>
    <w:p>
      <w:pPr>
        <w:ind w:firstLine="1476" w:firstLineChars="700"/>
        <w:rPr>
          <w:rFonts w:hint="eastAsia" w:ascii="黑体" w:hAnsi="黑体" w:eastAsia="黑体"/>
          <w:b/>
          <w:szCs w:val="32"/>
        </w:rPr>
      </w:pPr>
    </w:p>
    <w:p>
      <w:pPr>
        <w:ind w:firstLine="1476" w:firstLineChars="700"/>
        <w:rPr>
          <w:rFonts w:hint="eastAsia" w:ascii="黑体" w:hAnsi="黑体" w:eastAsia="黑体"/>
          <w:b/>
          <w:szCs w:val="32"/>
        </w:rPr>
      </w:pPr>
    </w:p>
    <w:p>
      <w:pPr>
        <w:ind w:firstLine="1476" w:firstLineChars="700"/>
        <w:rPr>
          <w:rFonts w:hint="eastAsia" w:ascii="黑体" w:hAnsi="黑体" w:eastAsia="黑体"/>
          <w:b/>
          <w:szCs w:val="32"/>
        </w:rPr>
      </w:pPr>
    </w:p>
    <w:p>
      <w:pPr>
        <w:ind w:firstLine="1476" w:firstLineChars="700"/>
        <w:rPr>
          <w:rFonts w:hint="eastAsia" w:ascii="黑体" w:hAnsi="黑体" w:eastAsia="黑体"/>
          <w:b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浙江省人力资源和社会保障厅制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填 表 说 明</w:t>
      </w:r>
    </w:p>
    <w:p>
      <w:pPr>
        <w:spacing w:line="600" w:lineRule="exact"/>
        <w:jc w:val="center"/>
        <w:rPr>
          <w:rFonts w:hint="eastAsia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本表一式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/>
          <w:sz w:val="28"/>
          <w:szCs w:val="28"/>
        </w:rPr>
        <w:t>份，选树</w:t>
      </w:r>
      <w:r>
        <w:rPr>
          <w:rFonts w:ascii="华文仿宋" w:hAnsi="华文仿宋" w:eastAsia="华文仿宋"/>
          <w:sz w:val="28"/>
          <w:szCs w:val="28"/>
        </w:rPr>
        <w:t>确定</w:t>
      </w:r>
      <w:r>
        <w:rPr>
          <w:rFonts w:hint="eastAsia" w:ascii="华文仿宋" w:hAnsi="华文仿宋" w:eastAsia="华文仿宋"/>
          <w:sz w:val="28"/>
          <w:szCs w:val="28"/>
        </w:rPr>
        <w:t>后，省、市、县、企业各留</w:t>
      </w:r>
      <w:r>
        <w:rPr>
          <w:rFonts w:ascii="华文仿宋" w:hAnsi="华文仿宋" w:eastAsia="华文仿宋"/>
          <w:sz w:val="28"/>
          <w:szCs w:val="28"/>
        </w:rPr>
        <w:t>1</w:t>
      </w:r>
      <w:r>
        <w:rPr>
          <w:rFonts w:hint="eastAsia" w:ascii="华文仿宋" w:hAnsi="华文仿宋" w:eastAsia="华文仿宋"/>
          <w:sz w:val="28"/>
          <w:szCs w:val="28"/>
        </w:rPr>
        <w:t>份存档；</w:t>
      </w:r>
    </w:p>
    <w:p>
      <w:pPr>
        <w:numPr>
          <w:ilvl w:val="0"/>
          <w:numId w:val="1"/>
        </w:numPr>
        <w:spacing w:line="6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封面“申报单位”，请填写单位全称，并加盖单位公章；</w:t>
      </w:r>
    </w:p>
    <w:p>
      <w:pPr>
        <w:spacing w:line="6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</w:t>
      </w:r>
      <w:r>
        <w:rPr>
          <w:rFonts w:ascii="华文仿宋" w:hAnsi="华文仿宋" w:eastAsia="华文仿宋"/>
          <w:sz w:val="28"/>
          <w:szCs w:val="28"/>
        </w:rPr>
        <w:t>.</w:t>
      </w:r>
      <w:r>
        <w:rPr>
          <w:rFonts w:hint="eastAsia" w:ascii="华文仿宋" w:hAnsi="华文仿宋" w:eastAsia="华文仿宋"/>
          <w:sz w:val="28"/>
          <w:szCs w:val="28"/>
        </w:rPr>
        <w:t xml:space="preserve"> 单位性质: 指国有、民营、外资等种类。</w:t>
      </w:r>
    </w:p>
    <w:p>
      <w:pPr>
        <w:spacing w:line="6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</w:t>
      </w:r>
      <w:r>
        <w:rPr>
          <w:rFonts w:ascii="华文仿宋" w:hAnsi="华文仿宋" w:eastAsia="华文仿宋"/>
          <w:sz w:val="28"/>
          <w:szCs w:val="28"/>
        </w:rPr>
        <w:t>.</w:t>
      </w:r>
      <w:r>
        <w:rPr>
          <w:rFonts w:hint="eastAsia" w:ascii="华文仿宋" w:hAnsi="华文仿宋" w:eastAsia="华文仿宋"/>
          <w:sz w:val="28"/>
          <w:szCs w:val="28"/>
        </w:rPr>
        <w:t xml:space="preserve"> 本表可</w:t>
      </w:r>
      <w:r>
        <w:rPr>
          <w:rFonts w:ascii="华文仿宋" w:hAnsi="华文仿宋" w:eastAsia="华文仿宋"/>
          <w:sz w:val="28"/>
          <w:szCs w:val="28"/>
        </w:rPr>
        <w:t>用</w:t>
      </w:r>
      <w:r>
        <w:rPr>
          <w:rFonts w:hint="eastAsia" w:ascii="华文仿宋" w:hAnsi="华文仿宋" w:eastAsia="华文仿宋"/>
          <w:sz w:val="28"/>
          <w:szCs w:val="28"/>
        </w:rPr>
        <w:t>钢笔填写或电脑录入</w:t>
      </w:r>
      <w:r>
        <w:rPr>
          <w:rFonts w:ascii="华文仿宋" w:hAnsi="华文仿宋" w:eastAsia="华文仿宋"/>
          <w:sz w:val="28"/>
          <w:szCs w:val="28"/>
        </w:rPr>
        <w:t>打印</w:t>
      </w:r>
      <w:r>
        <w:rPr>
          <w:rFonts w:hint="eastAsia" w:ascii="华文仿宋" w:hAnsi="华文仿宋" w:eastAsia="华文仿宋"/>
          <w:sz w:val="28"/>
          <w:szCs w:val="28"/>
        </w:rPr>
        <w:t>，如填写内容较多，可另加附页。</w:t>
      </w:r>
    </w:p>
    <w:p>
      <w:pPr>
        <w:rPr>
          <w:rFonts w:hint="eastAsia" w:ascii="华文仿宋" w:hAnsi="华文仿宋" w:eastAsia="华文仿宋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32"/>
          <w:szCs w:val="32"/>
        </w:rPr>
        <w:t xml:space="preserve">                               </w:t>
      </w:r>
    </w:p>
    <w:tbl>
      <w:tblPr>
        <w:tblStyle w:val="5"/>
        <w:tblW w:w="8822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67"/>
        <w:gridCol w:w="1138"/>
        <w:gridCol w:w="1414"/>
        <w:gridCol w:w="327"/>
        <w:gridCol w:w="1090"/>
        <w:gridCol w:w="329"/>
        <w:gridCol w:w="2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22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企  业 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单位名称</w:t>
            </w:r>
          </w:p>
        </w:tc>
        <w:tc>
          <w:tcPr>
            <w:tcW w:w="712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单位地址</w:t>
            </w:r>
          </w:p>
        </w:tc>
        <w:tc>
          <w:tcPr>
            <w:tcW w:w="712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主营业务</w:t>
            </w:r>
          </w:p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及其他</w:t>
            </w:r>
          </w:p>
        </w:tc>
        <w:tc>
          <w:tcPr>
            <w:tcW w:w="712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法人代表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主管部门</w:t>
            </w:r>
          </w:p>
        </w:tc>
        <w:tc>
          <w:tcPr>
            <w:tcW w:w="31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单位性质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仿宋_GB2312" w:hAnsi="仿宋_GB2312"/>
                <w:szCs w:val="21"/>
              </w:rPr>
              <w:t xml:space="preserve">国有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仿宋_GB2312" w:hAnsi="仿宋_GB2312"/>
                <w:szCs w:val="21"/>
              </w:rPr>
              <w:t>民营</w:t>
            </w:r>
          </w:p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仿宋_GB2312" w:hAnsi="仿宋_GB2312"/>
                <w:szCs w:val="21"/>
              </w:rPr>
              <w:t xml:space="preserve">外资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仿宋_GB2312" w:hAnsi="仿宋_GB2312"/>
                <w:szCs w:val="21"/>
              </w:rPr>
              <w:t>其他</w:t>
            </w:r>
          </w:p>
        </w:tc>
        <w:tc>
          <w:tcPr>
            <w:tcW w:w="1417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年销售额</w:t>
            </w:r>
          </w:p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宋体"/>
                <w:szCs w:val="21"/>
              </w:rPr>
              <w:t>（万元）</w:t>
            </w:r>
          </w:p>
        </w:tc>
        <w:tc>
          <w:tcPr>
            <w:tcW w:w="315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员工总数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rPr>
                <w:rFonts w:ascii="仿宋_GB2312" w:hAnsi="仿宋_GB23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一线员工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总 数</w:t>
            </w:r>
          </w:p>
        </w:tc>
        <w:tc>
          <w:tcPr>
            <w:tcW w:w="315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近</w:t>
            </w:r>
            <w:r>
              <w:rPr>
                <w:rFonts w:ascii="仿宋_GB2312" w:hAnsi="仿宋_GB2312"/>
                <w:szCs w:val="21"/>
              </w:rPr>
              <w:t>3</w:t>
            </w:r>
            <w:r>
              <w:rPr>
                <w:rFonts w:hint="eastAsia" w:ascii="仿宋_GB2312" w:hAnsi="仿宋_GB2312"/>
                <w:szCs w:val="21"/>
              </w:rPr>
              <w:t>年度职工</w:t>
            </w:r>
          </w:p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教育经费使用</w:t>
            </w:r>
          </w:p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（万元）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rPr>
                <w:rFonts w:ascii="仿宋_GB2312" w:hAnsi="仿宋_GB23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落实</w:t>
            </w:r>
            <w:r>
              <w:rPr>
                <w:rFonts w:ascii="仿宋_GB2312" w:hAnsi="仿宋_GB2312"/>
                <w:szCs w:val="21"/>
              </w:rPr>
              <w:t>技</w:t>
            </w:r>
            <w:r>
              <w:rPr>
                <w:rFonts w:hint="eastAsia" w:ascii="仿宋_GB2312" w:hAnsi="仿宋_GB2312"/>
                <w:szCs w:val="21"/>
              </w:rPr>
              <w:t>能人才培养经费（万元）</w:t>
            </w:r>
          </w:p>
        </w:tc>
        <w:tc>
          <w:tcPr>
            <w:tcW w:w="31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取得职业资格证书</w:t>
            </w:r>
            <w:r>
              <w:rPr>
                <w:rFonts w:hint="eastAsia" w:ascii="仿宋_GB2312" w:hAnsi="仿宋_GB2312"/>
                <w:szCs w:val="21"/>
                <w:lang w:eastAsia="zh-CN"/>
              </w:rPr>
              <w:t>（专项）</w:t>
            </w:r>
            <w:r>
              <w:rPr>
                <w:rFonts w:hint="eastAsia" w:ascii="仿宋_GB2312" w:hAnsi="仿宋_GB2312"/>
                <w:szCs w:val="21"/>
              </w:rPr>
              <w:t>的技能人才数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rPr>
                <w:rFonts w:ascii="仿宋_GB2312" w:hAnsi="仿宋_GB23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其中：高技能人才数</w:t>
            </w:r>
          </w:p>
        </w:tc>
        <w:tc>
          <w:tcPr>
            <w:tcW w:w="315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技能人才占</w:t>
            </w:r>
          </w:p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一线员工总数比例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高技能人才占技能人才比例</w:t>
            </w:r>
          </w:p>
        </w:tc>
        <w:tc>
          <w:tcPr>
            <w:tcW w:w="31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22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工作联系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名</w:t>
            </w:r>
          </w:p>
        </w:tc>
        <w:tc>
          <w:tcPr>
            <w:tcW w:w="174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 历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职务（职称）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主管领导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8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人力资源部</w:t>
            </w:r>
            <w:r>
              <w:rPr>
                <w:rFonts w:ascii="仿宋_GB2312" w:hAnsi="仿宋_GB2312"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szCs w:val="21"/>
              </w:rPr>
              <w:t>负责人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8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联系人1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8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联系人2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8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rPr>
          <w:szCs w:val="21"/>
        </w:rPr>
      </w:pPr>
    </w:p>
    <w:tbl>
      <w:tblPr>
        <w:tblStyle w:val="5"/>
        <w:tblW w:w="8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自主评价</w:t>
            </w:r>
          </w:p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开展的职业</w:t>
            </w:r>
            <w:r>
              <w:rPr>
                <w:rFonts w:hint="eastAsia" w:ascii="仿宋_GB2312" w:hAnsi="仿宋_GB2312"/>
                <w:szCs w:val="21"/>
                <w:lang w:eastAsia="zh-CN"/>
              </w:rPr>
              <w:t>（专项）</w:t>
            </w:r>
            <w:r>
              <w:rPr>
                <w:rFonts w:hint="eastAsia" w:ascii="仿宋_GB2312" w:hAnsi="仿宋_GB2312"/>
                <w:szCs w:val="21"/>
              </w:rPr>
              <w:t>、等级和人数情况</w:t>
            </w:r>
          </w:p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（近三年）</w:t>
            </w:r>
          </w:p>
        </w:tc>
        <w:tc>
          <w:tcPr>
            <w:tcW w:w="7083" w:type="dxa"/>
            <w:noWrap w:val="0"/>
            <w:vAlign w:val="center"/>
          </w:tcPr>
          <w:p>
            <w:pPr>
              <w:rPr>
                <w:rFonts w:hint="eastAsia" w:ascii="仿宋_GB2312" w:hAnsi="仿宋_GB2312"/>
                <w:szCs w:val="21"/>
              </w:rPr>
            </w:pPr>
          </w:p>
          <w:p>
            <w:pPr>
              <w:rPr>
                <w:rFonts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技能大师工作室设立、开展</w:t>
            </w:r>
          </w:p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情 况</w:t>
            </w:r>
          </w:p>
        </w:tc>
        <w:tc>
          <w:tcPr>
            <w:tcW w:w="7083" w:type="dxa"/>
            <w:noWrap w:val="0"/>
            <w:vAlign w:val="center"/>
          </w:tcPr>
          <w:p>
            <w:pPr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职业技能鉴定所(站)</w:t>
            </w:r>
            <w:r>
              <w:rPr>
                <w:rFonts w:hint="eastAsia" w:ascii="仿宋_GB2312" w:hAnsi="仿宋_GB2312"/>
                <w:szCs w:val="21"/>
                <w:lang w:eastAsia="zh-CN"/>
              </w:rPr>
              <w:t>、鉴定点</w:t>
            </w:r>
            <w:r>
              <w:rPr>
                <w:rFonts w:hint="eastAsia" w:ascii="仿宋_GB2312" w:hAnsi="仿宋_GB2312"/>
                <w:szCs w:val="21"/>
              </w:rPr>
              <w:t>成立</w:t>
            </w:r>
          </w:p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情况</w:t>
            </w:r>
          </w:p>
        </w:tc>
        <w:tc>
          <w:tcPr>
            <w:tcW w:w="7083" w:type="dxa"/>
            <w:noWrap w:val="0"/>
            <w:vAlign w:val="center"/>
          </w:tcPr>
          <w:p>
            <w:pPr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员工培训与职业院校合作情况</w:t>
            </w:r>
          </w:p>
        </w:tc>
        <w:tc>
          <w:tcPr>
            <w:tcW w:w="7083" w:type="dxa"/>
            <w:noWrap w:val="0"/>
            <w:vAlign w:val="center"/>
          </w:tcPr>
          <w:p>
            <w:pPr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>经验交流、</w:t>
            </w:r>
            <w:r>
              <w:rPr>
                <w:rFonts w:hint="eastAsia" w:ascii="仿宋_GB2312" w:hAnsi="仿宋_GB2312"/>
                <w:szCs w:val="21"/>
              </w:rPr>
              <w:t>技能人才</w:t>
            </w:r>
          </w:p>
          <w:p>
            <w:pPr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获得县级以上荣誉、发明创造等情况</w:t>
            </w:r>
          </w:p>
        </w:tc>
        <w:tc>
          <w:tcPr>
            <w:tcW w:w="7083" w:type="dxa"/>
            <w:noWrap w:val="0"/>
            <w:vAlign w:val="center"/>
          </w:tcPr>
          <w:p>
            <w:pPr>
              <w:rPr>
                <w:rFonts w:hint="eastAsia" w:ascii="仿宋_GB2312" w:hAnsi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822" w:type="dxa"/>
        <w:jc w:val="center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803"/>
        <w:gridCol w:w="297"/>
        <w:gridCol w:w="2945"/>
        <w:gridCol w:w="840"/>
        <w:gridCol w:w="2340"/>
        <w:gridCol w:w="425"/>
        <w:gridCol w:w="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1676" w:hRule="atLeast"/>
          <w:jc w:val="center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技能人才自主评价工作总结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>（</w:t>
            </w:r>
            <w:r>
              <w:rPr>
                <w:rFonts w:hint="eastAsia" w:ascii="仿宋_GB2312" w:hAnsi="仿宋_GB2312"/>
                <w:szCs w:val="21"/>
              </w:rPr>
              <w:t>内容包括：技能人员队伍状况、自主评价工作开展情况、人才培养和使用情况</w:t>
            </w:r>
            <w:r>
              <w:rPr>
                <w:rFonts w:hint="eastAsia" w:ascii="仿宋_GB2312" w:hAnsi="仿宋_GB2312"/>
                <w:szCs w:val="21"/>
                <w:lang w:eastAsia="zh-CN"/>
              </w:rPr>
              <w:t>亮点特色经验总结</w:t>
            </w:r>
            <w:r>
              <w:rPr>
                <w:rFonts w:hint="eastAsia" w:ascii="仿宋_GB2312" w:hAnsi="仿宋_GB2312"/>
                <w:szCs w:val="21"/>
              </w:rPr>
              <w:t>，存在问题和建议，下一步工作</w:t>
            </w:r>
            <w:r>
              <w:rPr>
                <w:rFonts w:hint="eastAsia" w:ascii="仿宋_GB2312" w:hAnsi="仿宋_GB2312"/>
                <w:szCs w:val="21"/>
                <w:lang w:eastAsia="zh-CN"/>
              </w:rPr>
              <w:t>举措</w:t>
            </w:r>
            <w:r>
              <w:rPr>
                <w:rFonts w:hint="eastAsia" w:ascii="仿宋_GB2312" w:hAnsi="仿宋_GB2312"/>
                <w:szCs w:val="21"/>
              </w:rPr>
              <w:t>等</w:t>
            </w:r>
            <w:r>
              <w:rPr>
                <w:rFonts w:hint="eastAsia" w:ascii="华文仿宋" w:eastAsia="华文仿宋"/>
                <w:szCs w:val="21"/>
              </w:rPr>
              <w:t>。</w:t>
            </w:r>
            <w:r>
              <w:rPr>
                <w:rFonts w:hint="eastAsia" w:ascii="仿宋_GB2312" w:hAnsi="仿宋_GB2312"/>
                <w:szCs w:val="21"/>
              </w:rPr>
              <w:t>可另附纸。</w:t>
            </w:r>
            <w:r>
              <w:rPr>
                <w:rFonts w:hint="eastAsia" w:ascii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1296" w:hRule="atLeast"/>
          <w:jc w:val="center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2452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申报单位</w:t>
            </w: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  见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200" w:firstLineChars="1750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ind w:firstLine="720" w:firstLineChars="3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（盖章）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2736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县人力资源和社会保障局  推荐意见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</w:t>
            </w:r>
          </w:p>
          <w:p>
            <w:pPr>
              <w:spacing w:line="240" w:lineRule="atLeast"/>
              <w:ind w:firstLine="720" w:firstLineChars="300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（盖章）                               </w:t>
            </w:r>
          </w:p>
          <w:p>
            <w:pPr>
              <w:spacing w:line="240" w:lineRule="atLeast"/>
              <w:ind w:firstLine="4200" w:firstLineChars="17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2338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市人力资源和</w:t>
            </w: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社会保障局</w:t>
            </w: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both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both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jc w:val="both"/>
              <w:rPr>
                <w:rFonts w:hint="eastAsia" w:ascii="宋体"/>
                <w:sz w:val="24"/>
              </w:rPr>
            </w:pPr>
          </w:p>
          <w:p>
            <w:pPr>
              <w:spacing w:line="240" w:lineRule="atLeast"/>
              <w:ind w:firstLine="720" w:firstLineChars="300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（盖章）                               </w:t>
            </w:r>
          </w:p>
          <w:p>
            <w:pPr>
              <w:spacing w:line="240" w:lineRule="atLeast"/>
              <w:ind w:firstLine="1560" w:firstLineChars="6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260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省级引领企业选树工作委员会审定意见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200" w:firstLineChars="1750"/>
              <w:rPr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720" w:firstLineChars="3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</w:rPr>
              <w:t>签名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  <w:r>
              <w:rPr>
                <w:rFonts w:hint="eastAsia" w:ascii="宋体"/>
                <w:sz w:val="24"/>
              </w:rPr>
              <w:t xml:space="preserve"> 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268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省人力资源和社会保障厅</w:t>
            </w: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审批意见</w:t>
            </w:r>
          </w:p>
          <w:p>
            <w:pPr>
              <w:spacing w:line="240" w:lineRule="atLeast"/>
              <w:jc w:val="center"/>
              <w:rPr>
                <w:rFonts w:hint="eastAsia" w:ascii="宋体"/>
                <w:sz w:val="10"/>
              </w:rPr>
            </w:pP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atLeast"/>
              <w:ind w:firstLine="720" w:firstLineChars="300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（盖章）                               </w:t>
            </w:r>
          </w:p>
          <w:p>
            <w:pPr>
              <w:wordWrap w:val="0"/>
              <w:spacing w:line="240" w:lineRule="atLeast"/>
              <w:ind w:right="108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eastAsia="黑体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eastAsia="黑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方正小标宋简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eastAsia="方正小标宋简体" w:cs="宋体"/>
                <w:kern w:val="0"/>
                <w:sz w:val="40"/>
                <w:szCs w:val="40"/>
              </w:rPr>
              <w:t>浙江省技能人才自主评价引领企业</w:t>
            </w:r>
          </w:p>
          <w:p>
            <w:pPr>
              <w:widowControl/>
              <w:jc w:val="center"/>
              <w:rPr>
                <w:rFonts w:hint="eastAsia" w:ascii="方正小标宋简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宋体"/>
                <w:kern w:val="0"/>
                <w:sz w:val="40"/>
                <w:szCs w:val="40"/>
              </w:rPr>
              <w:t>打分表（试行）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申报单位（盖章）：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时间：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  <w:t>计  分  内  容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  <w:t>分值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  <w:t>计分方法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  <w:t>大项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  <w:t>中项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2"/>
                <w:szCs w:val="22"/>
              </w:rPr>
              <w:t>小  项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95" w:hanging="100" w:hangingChars="50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1.自主评价工作机构</w:t>
            </w:r>
          </w:p>
          <w:p>
            <w:pPr>
              <w:widowControl/>
              <w:ind w:left="95" w:hanging="100" w:hangingChars="50"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1.1 领导机构与职责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自主评价委员会成员及工作职责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查阅及现场提问机构人员配备、工作职责等情况，内容缺少一项扣1分，没有人员配备、没有制度的不得分。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 xml:space="preserve">1.2 执行机构与职责 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综合管理组成员及工作职责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培训管理组成员及工作职责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考评管理组成员及工作职责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质量管理组成员及工作职责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2.自主评价工作机制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（25分）</w:t>
            </w:r>
          </w:p>
        </w:tc>
        <w:tc>
          <w:tcPr>
            <w:tcW w:w="11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2.1质管协议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与人社部门签订《技能人才自主评价质量管理协议》情况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查阅资料，签订协议得3分，没有签订不得分。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</w:rPr>
              <w:t>2.2</w:t>
            </w:r>
            <w:r>
              <w:rPr>
                <w:rFonts w:hint="eastAsia" w:ascii="宋体"/>
                <w:kern w:val="0"/>
                <w:sz w:val="20"/>
                <w:szCs w:val="20"/>
              </w:rPr>
              <w:t>工作计划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年度计划、项目计划实施情况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查阅资料，发现1个问题扣1分，3个问题以上不得分，没有计划不得分。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2.3工作方案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一事一方案，开展一个职业(工种)制定一个评价方案，并按流程申报审批情况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查阅评价方案，发现1个问题扣1分，4个问题以上不得分。 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2.4工作制度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自主评价工作流程制定情况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查阅资料，缺少流程制度，发现1个问题扣1分，3个问题以上不得分。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自主评价操作规则制定情况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查阅资料，缺少操作规定，发现1个问题扣1分，3个问题以上不得分。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2.5 激励机制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自主评价培训考核、使用待遇相挂钩的人力资源管理考核激励制度制定情况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查阅资料，发现1个问题扣1分，4个问题以上不得分，未制定制度不得分。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参加自主评价获得证书人员享受岗位技能补贴、晋升晋级、绩效考核等奖励制度执行情况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查看考核资料，发现1个问题扣1分，5个问题以上不得分，未落实制度不得分。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86" w:hanging="300" w:hangingChars="150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3.基础保障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（15分）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3.1 场地情况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理论考试场地能满足考核评价需要的情况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实地查看场地情况，发现1个问题扣1分，2个问题以上不得分。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操作考核场地能结合企业岗位生产实际，满足考核评价需要的情况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实地查看场地情况，发现1个问题扣1分，3个问题以上不得分。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3.2设备情况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设施设备、工具物料的配置与生产岗位同步、满足自主评价需要情况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实地查看场地情况，发现1个问题扣1分，5个问题以上不得分。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3.3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经费保障情况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自主评价工作经费开支保障情况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查阅资料，发现1个问题扣1分，5个问题以上不得分，未保障不得分。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4.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自主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评价 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4.1 公告公示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公告、公示发布内容、方式、时间等情况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查看资料记录，发现1个问题扣0.5分，4个问题以上不得分，没有公告公示不得分。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4.2 报名管理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自主评价参评人员与报名登记表、原始材料记录一致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性情况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抽查资料,发现1个问题扣0.5分，4个问题以上不得分。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考生资格和报名条件符合要求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抽查资料,发现1个问题扣0.5分，4个问题以上不得分。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申报表、名册及佐证材料的保管情况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抽查资料,发现1个问题扣0.5分，4个问题以上不得分。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4.3 试卷管理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结合岗位生产实际，按规定开发调整自主评价试卷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情况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查看询问试卷情况，发现1个问题扣1分，4个问题以上不得分。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试卷的使用、印刷、保管等方面的安全保密工作情况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查看试卷使用与保管情况，发现1个问题扣1分，4个问题以上不得分，试卷保管不安全不得分。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考评管理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按规定成立考评小组，考评人员选派情况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查看考务记录资料，发现1个问题扣1分， 4个问题以上不得分。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理论考试、技能考评、业绩考核评分情况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查看相关考试用卷及考核记录资料，发现1个问题扣0.5分，8个问题以上不得分。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质量管理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重要项目和重点环节加强质量管理，质量管理督导表单使用记录情况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查看质量调查表单和记录资料；发现1个问题扣1分，2个问题以上不得分。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内部投诉监督质量管理情况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查看投诉监督工作开展情况，发现1个问题扣1分，2个问题以上不得分。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资料保管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自主评价考评成绩、发证资料、各类材料保管情况（按规定证书资料需永久保存，其他资料保存3年）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查看资料保存情况，发现1个问题扣1分，2个问题以上不得分。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5.自主评价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成效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5.1技能人才培养情况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近3年参加自主评价的人员情况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查看自主评价考核发证名册，累计参加评价的人数占一线劳动者30%以上得10分，25%以上得8分，24%以下得6分。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5.2 自主评价效果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通过自主评价培养的技能人才在工作岗位上开展技术交流、合理化建议、技术改造、工艺改革等情况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查看资料，技能人才在岗位上增产提效有1条记录得1分，5个记录及以上得5分。 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技能人员获得县级以上荣誉等奖项情况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以有关证书文件为依据，省级以上荣誉得5分，市级荣誉得4分，县级荣誉得3分。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86" w:hanging="300" w:hangingChars="150"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6.加分项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6.1 技能大师工作室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技能大师工作室成立开展情况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已建立省级工作室得10分，市级工作室得8分，县级工作室6分。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6.2 高技能人才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近三年高技能人才培养情况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培养高技能人才占技能劳动者30%以上得10分，25%以上得8分，24%以下得6分。</w:t>
            </w: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6.3 典型经验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技能人才培养形式多样，评价方法有创新、有特色，得到社会、行业认可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评价方法有创新、有特色得5分；媒体宣传报道得2分，受企业行业邀请介绍经验得3分，受政府邀请介绍经验得5分。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合计得分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cs="宋体"/>
          <w:kern w:val="0"/>
          <w:sz w:val="20"/>
          <w:szCs w:val="20"/>
        </w:rPr>
        <w:t>计分组：                                             计分负责人: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151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Arial" w:hAnsi="Arial" w:cs="Arial"/>
            <w:sz w:val="28"/>
            <w:szCs w:val="28"/>
          </w:rPr>
          <w:fldChar w:fldCharType="begin"/>
        </w:r>
        <w:r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sz w:val="28"/>
            <w:szCs w:val="28"/>
            <w:lang w:val="zh-CN"/>
          </w:rPr>
          <w:t>11</w:t>
        </w:r>
        <w:r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3DA3ED"/>
    <w:multiLevelType w:val="multilevel"/>
    <w:tmpl w:val="E93DA3E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3A2"/>
    <w:rsid w:val="0000057A"/>
    <w:rsid w:val="00073D40"/>
    <w:rsid w:val="00082ADE"/>
    <w:rsid w:val="00091525"/>
    <w:rsid w:val="000F7AD4"/>
    <w:rsid w:val="00105A4F"/>
    <w:rsid w:val="00120896"/>
    <w:rsid w:val="00122ADD"/>
    <w:rsid w:val="00130327"/>
    <w:rsid w:val="001377E2"/>
    <w:rsid w:val="001436C7"/>
    <w:rsid w:val="00160C62"/>
    <w:rsid w:val="001709D9"/>
    <w:rsid w:val="0018155E"/>
    <w:rsid w:val="001A3F7B"/>
    <w:rsid w:val="001A56FD"/>
    <w:rsid w:val="001A6EFB"/>
    <w:rsid w:val="001A759A"/>
    <w:rsid w:val="001E4571"/>
    <w:rsid w:val="00223964"/>
    <w:rsid w:val="002407E6"/>
    <w:rsid w:val="002B0A76"/>
    <w:rsid w:val="002F504E"/>
    <w:rsid w:val="002F5171"/>
    <w:rsid w:val="00305AA1"/>
    <w:rsid w:val="00342A32"/>
    <w:rsid w:val="003B6B30"/>
    <w:rsid w:val="003E6201"/>
    <w:rsid w:val="00406EC8"/>
    <w:rsid w:val="004678E8"/>
    <w:rsid w:val="00491F46"/>
    <w:rsid w:val="004E45B5"/>
    <w:rsid w:val="005325D5"/>
    <w:rsid w:val="0053519B"/>
    <w:rsid w:val="00535CAF"/>
    <w:rsid w:val="005A5414"/>
    <w:rsid w:val="005D4083"/>
    <w:rsid w:val="005D6449"/>
    <w:rsid w:val="00623853"/>
    <w:rsid w:val="006613A2"/>
    <w:rsid w:val="006E6943"/>
    <w:rsid w:val="006F3D5A"/>
    <w:rsid w:val="00744116"/>
    <w:rsid w:val="00783469"/>
    <w:rsid w:val="00784D28"/>
    <w:rsid w:val="007930BF"/>
    <w:rsid w:val="007E20D0"/>
    <w:rsid w:val="007F4A39"/>
    <w:rsid w:val="0086574F"/>
    <w:rsid w:val="008A4AB1"/>
    <w:rsid w:val="00912E42"/>
    <w:rsid w:val="00915970"/>
    <w:rsid w:val="009F1867"/>
    <w:rsid w:val="00A313E9"/>
    <w:rsid w:val="00A877FD"/>
    <w:rsid w:val="00AC0C4F"/>
    <w:rsid w:val="00AC6F78"/>
    <w:rsid w:val="00B13060"/>
    <w:rsid w:val="00B233E6"/>
    <w:rsid w:val="00B609C9"/>
    <w:rsid w:val="00B716A0"/>
    <w:rsid w:val="00B95A7C"/>
    <w:rsid w:val="00BF0DDC"/>
    <w:rsid w:val="00C7768E"/>
    <w:rsid w:val="00C929EE"/>
    <w:rsid w:val="00CC2952"/>
    <w:rsid w:val="00D738F1"/>
    <w:rsid w:val="00D74CF0"/>
    <w:rsid w:val="00DA2805"/>
    <w:rsid w:val="00DA50E7"/>
    <w:rsid w:val="00DD5C83"/>
    <w:rsid w:val="00DD61A2"/>
    <w:rsid w:val="00DE3A77"/>
    <w:rsid w:val="00DF6400"/>
    <w:rsid w:val="00E72517"/>
    <w:rsid w:val="00E93EF2"/>
    <w:rsid w:val="00F04250"/>
    <w:rsid w:val="00F0707C"/>
    <w:rsid w:val="00F261C7"/>
    <w:rsid w:val="00F4223F"/>
    <w:rsid w:val="00F57DAC"/>
    <w:rsid w:val="00FE530D"/>
    <w:rsid w:val="00FF1FF8"/>
    <w:rsid w:val="33117218"/>
    <w:rsid w:val="38E55B3B"/>
    <w:rsid w:val="4AC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649</Words>
  <Characters>3701</Characters>
  <Lines>30</Lines>
  <Paragraphs>8</Paragraphs>
  <TotalTime>23</TotalTime>
  <ScaleCrop>false</ScaleCrop>
  <LinksUpToDate>false</LinksUpToDate>
  <CharactersWithSpaces>4342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2018-09-03T07:18:00Z</dcterms:created>
  <dc:creator>HP</dc:creator>
  <cp:lastModifiedBy>Administrator</cp:lastModifiedBy>
  <cp:lastPrinted>2018-09-06T02:52:00Z</cp:lastPrinted>
  <dcterms:modified xsi:type="dcterms:W3CDTF">2019-09-06T09:23:53Z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