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center"/>
        <w:rPr>
          <w:rFonts w:ascii="黑体" w:hAnsi="宋体" w:eastAsia="黑体" w:cs="黑体"/>
          <w:color w:val="000000"/>
          <w:spacing w:val="-6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2020年度工业企业技术改造等项目补助和奖励资金明细表</w:t>
      </w:r>
      <w:bookmarkEnd w:id="0"/>
    </w:p>
    <w:tbl>
      <w:tblPr>
        <w:tblStyle w:val="3"/>
        <w:tblW w:w="88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934"/>
        <w:gridCol w:w="2566"/>
        <w:gridCol w:w="3084"/>
        <w:gridCol w:w="900"/>
        <w:gridCol w:w="9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属地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金额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小计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万元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洞桥镇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宁波中宸汽车部件有限公司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年产80万套汽车变速箱壳体生产线项目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135.46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424.74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宁波帅特龙集团有限公司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汽车内饰件生产线技术改造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106.87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宁波鑫其精密磁钢有限公司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磁性材料精加工自动化设备改造项目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85.48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宁波培源股份有限公司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宁波培源年产2400万支汽车活塞杆抛光自动清洗生产线技改项目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38.54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宁波圣珂工具有限公司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汽车修理工具生产线扩建改造项目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58.39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高桥镇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寰采星科技（宁波）有限公司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OLED蒸镀用金属掩膜版生产线技改项目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537.74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>宁波市海曙凯大机械有限公司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年产250万件轴承生产线改造项目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96.18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val="en-US" w:eastAsia="zh-CN" w:bidi="ar"/>
              </w:rPr>
              <w:t>宁波三峰机械电子股份有限公司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年产50万套P1泵零部件生产线技改项目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57.58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宁波奥创电子科技有限公司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麦克风及音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响配件生产线技改项目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45.2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宁波八方彩印包装有限公司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纸箱纸板生产能力提升技改项目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19.25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宁波众远新材料科技有限公司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年产60吨航天用高温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合金粉末制备技改项目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71.28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古林镇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浙江斯普智能科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技股份有限公司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宁波斯普澜年产30万台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水泵过滤系统技改项目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417.12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宁波全讯精密机械有限公司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年产400万件螺杆轴生产线技改项目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68.26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宁波市海曙海平彩印厂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年产1000万件印刷品生产线技改项目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50.06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浙江阿思科力生物科技有限公司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全自动、全封闭的细胞治疗产品的生产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53.17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宁波市海曙建顺金属制品厂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儿童座椅注塑配套项目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34.48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宁波龙升制衣有限公司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年产30万件运动服项目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56.15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横街镇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宁波胜筹光电科技有限公司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汽车发动机油泵盖板生产线技术改造项目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50.27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宁波叶辰日用品有限公司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年产230万件家用塑料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日用制品生产线技改项目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48.06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宁波金鸡强磁股份有限公司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扩建高性能钕铁硼生产线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设备转型升级技改项目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94.43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475.36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宁波南方塑料模具有限公司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新增55套模具生产线技改项目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84.43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浙江荃盛食品有限公司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荃盛食品粽子月饼生产线技术改造项目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15.98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宁波思味特食品有限公司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宁波思味特粽子月饼生产线技改项目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16.49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宁波远东汽车部件制</w:t>
            </w:r>
            <w:r>
              <w:rPr>
                <w:rStyle w:val="7"/>
                <w:rFonts w:hint="eastAsia" w:ascii="仿宋_GB2312" w:hAnsi="仿宋_GB2312" w:eastAsia="仿宋_GB2312" w:cs="仿宋_GB2312"/>
                <w:spacing w:val="-17"/>
                <w:sz w:val="21"/>
                <w:szCs w:val="21"/>
                <w:lang w:val="en-US" w:eastAsia="zh-CN" w:bidi="ar"/>
              </w:rPr>
              <w:t>造有限公司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w w:val="85"/>
                <w:kern w:val="0"/>
                <w:sz w:val="21"/>
                <w:szCs w:val="21"/>
                <w:u w:val="none"/>
                <w:lang w:val="en-US" w:eastAsia="zh-CN" w:bidi="ar"/>
              </w:rPr>
              <w:t>年产200万台机油冷却器生产线技术改造项目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132.74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宁波半岛家居有限公司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年产100万套塑料生活用品项目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31.4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宁波市海曙佳迪五金塑</w:t>
            </w:r>
            <w:r>
              <w:rPr>
                <w:rStyle w:val="7"/>
                <w:rFonts w:hint="eastAsia" w:ascii="仿宋_GB2312" w:hAnsi="仿宋_GB2312" w:eastAsia="仿宋_GB2312" w:cs="仿宋_GB2312"/>
                <w:spacing w:val="-23"/>
                <w:sz w:val="21"/>
                <w:szCs w:val="21"/>
                <w:lang w:val="en-US" w:eastAsia="zh-CN" w:bidi="ar"/>
              </w:rPr>
              <w:t>胶有限公司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插头支架自动化生产线技改项目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35.7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宁波德诚工具有限公司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年产1285万只五金工具组套生产项目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64.19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属地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金额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小计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（万元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宁波环球娃娃婴童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用品股份有限公司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市级单项冠军培育企业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望春工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业园区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宁波环球广电科技有限公司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2x100G 四路并行光模块项目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434.37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1163.04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宁波尤利卡太阳能股份有限公司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单晶高功率大组件自动生产线项目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58.28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宁波杉杉新材料科技有限公司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锂离子电池快充负极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材料生产线改造项目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272.27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宁波今山新材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料有限公司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柔性OLED用聚酰亚胺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薄膜生产线技改项目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宁波兄弟印刷有限公司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高端包装设计与防伪标签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全自动生产线技改项目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51.96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宁波思明汽车科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技股份有限公司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年产30万件汽车排气系统管件焊接成型生产线技术改造项目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31.55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宁波李立电器有限公司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水泵自动化技改项目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51.14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宁波市海曙美艺彩印厂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年产1000万本现代商务册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95.52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宁波倍特瑞能源科技有限公司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年产2亿只电池配件技改项目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96.15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鄞江镇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宁波拓铁机械有限公司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年产6000吨数控机床配件生产线改造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51.18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311.4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宁波嶓特婴童用品有限公司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年产150万套空调配件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生产线技术改造项目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35.75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宁波路润冷却器制造有限公司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年产160万台油冷器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生产线技术改造项目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107.49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宁波美固力磁电有限公司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宁波美固力年产一亿片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无线充电器用磁钢技改项目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74.47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宁波德伟电器有限公司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宁波德伟电器有限公司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自动化车间改造项目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42.51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70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3727.22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3727.22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80EE0"/>
    <w:rsid w:val="5D6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1"/>
    <w:basedOn w:val="1"/>
    <w:link w:val="4"/>
    <w:qFormat/>
    <w:uiPriority w:val="0"/>
    <w:pPr>
      <w:snapToGrid w:val="0"/>
      <w:spacing w:line="360" w:lineRule="auto"/>
      <w:ind w:firstLine="420"/>
    </w:pPr>
  </w:style>
  <w:style w:type="character" w:styleId="6">
    <w:name w:val="page number"/>
    <w:basedOn w:val="4"/>
    <w:uiPriority w:val="0"/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2021-09-02T07:06:00Z</dcterms:created>
  <dc:creator>Administrator</dc:creator>
  <cp:lastModifiedBy>Administrator</cp:lastModifiedBy>
  <dcterms:modified xsi:type="dcterms:W3CDTF">2021-09-02T07:07:10Z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