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32"/>
          <w:szCs w:val="32"/>
          <w:lang w:val="en-US" w:eastAsia="zh-CN"/>
        </w:rPr>
      </w:pPr>
      <w:r>
        <w:rPr>
          <w:rFonts w:hint="eastAsia" w:ascii="黑体" w:eastAsia="黑体"/>
          <w:sz w:val="32"/>
          <w:szCs w:val="32"/>
          <w:lang w:val="en-US" w:eastAsia="zh-CN"/>
        </w:rPr>
        <w:t>附件：</w:t>
      </w:r>
    </w:p>
    <w:p>
      <w:pPr>
        <w:spacing w:line="620" w:lineRule="exact"/>
        <w:jc w:val="center"/>
        <w:rPr>
          <w:rFonts w:hint="eastAsia" w:ascii="方正小标宋简体" w:eastAsia="方正小标宋简体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eastAsia="方正小标宋简体"/>
          <w:kern w:val="2"/>
          <w:sz w:val="44"/>
          <w:szCs w:val="44"/>
          <w:lang w:val="en-US" w:eastAsia="zh-CN" w:bidi="ar-SA"/>
        </w:rPr>
        <w:t>建设项目招标方案核准意见表</w:t>
      </w:r>
    </w:p>
    <w:p>
      <w:pPr>
        <w:spacing w:line="620" w:lineRule="exact"/>
        <w:jc w:val="center"/>
        <w:rPr>
          <w:rFonts w:hint="eastAsia" w:ascii="宋体" w:hAnsi="宋体" w:eastAsia="宋体" w:cs="宋体"/>
          <w:kern w:val="2"/>
          <w:sz w:val="21"/>
          <w:szCs w:val="21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1615" w:right="0" w:rightChars="0" w:hanging="1600" w:hangingChars="5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项目名称：</w:t>
      </w:r>
      <w:r>
        <w:rPr>
          <w:rFonts w:hint="eastAsia" w:ascii="仿宋_GB2312" w:eastAsia="仿宋_GB2312"/>
          <w:sz w:val="32"/>
          <w:szCs w:val="32"/>
          <w:lang w:eastAsia="zh-CN"/>
        </w:rPr>
        <w:t>望童北苑北侧公共绿地绿化工程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1615" w:right="0" w:rightChars="0" w:hanging="1600" w:hangingChars="5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项目单位：</w:t>
      </w:r>
      <w:r>
        <w:rPr>
          <w:rFonts w:hint="eastAsia" w:ascii="仿宋_GB2312" w:eastAsia="仿宋_GB2312"/>
          <w:sz w:val="32"/>
          <w:szCs w:val="32"/>
          <w:lang w:eastAsia="zh-CN"/>
        </w:rPr>
        <w:t>宁波市海曙区城市开发投资有限公司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5"/>
        <w:gridCol w:w="2623"/>
        <w:gridCol w:w="1465"/>
        <w:gridCol w:w="1593"/>
        <w:gridCol w:w="1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1735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招标内容</w:t>
            </w:r>
          </w:p>
        </w:tc>
        <w:tc>
          <w:tcPr>
            <w:tcW w:w="2623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单项合同</w:t>
            </w:r>
          </w:p>
          <w:p>
            <w:pPr>
              <w:spacing w:line="620" w:lineRule="exact"/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估算金额（万元）</w:t>
            </w:r>
          </w:p>
        </w:tc>
        <w:tc>
          <w:tcPr>
            <w:tcW w:w="1465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招标</w:t>
            </w:r>
          </w:p>
          <w:p>
            <w:pPr>
              <w:spacing w:line="620" w:lineRule="exact"/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方式</w:t>
            </w:r>
          </w:p>
        </w:tc>
        <w:tc>
          <w:tcPr>
            <w:tcW w:w="1593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招标组</w:t>
            </w:r>
          </w:p>
          <w:p>
            <w:pPr>
              <w:spacing w:line="620" w:lineRule="exact"/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织形式</w:t>
            </w:r>
          </w:p>
        </w:tc>
        <w:tc>
          <w:tcPr>
            <w:tcW w:w="1765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" w:hRule="atLeast"/>
        </w:trPr>
        <w:tc>
          <w:tcPr>
            <w:tcW w:w="1735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施工</w:t>
            </w:r>
          </w:p>
        </w:tc>
        <w:tc>
          <w:tcPr>
            <w:tcW w:w="2623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257.92</w:t>
            </w:r>
          </w:p>
        </w:tc>
        <w:tc>
          <w:tcPr>
            <w:tcW w:w="1465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公开</w:t>
            </w:r>
          </w:p>
          <w:p>
            <w:pPr>
              <w:spacing w:line="620" w:lineRule="exact"/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招标</w:t>
            </w:r>
          </w:p>
        </w:tc>
        <w:tc>
          <w:tcPr>
            <w:tcW w:w="1593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委托</w:t>
            </w:r>
          </w:p>
          <w:p>
            <w:pPr>
              <w:spacing w:line="620" w:lineRule="exact"/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招标</w:t>
            </w:r>
          </w:p>
        </w:tc>
        <w:tc>
          <w:tcPr>
            <w:tcW w:w="1765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</w:p>
        </w:tc>
      </w:tr>
    </w:tbl>
    <w:p>
      <w:pPr>
        <w:rPr>
          <w:rFonts w:hint="eastAsia" w:ascii="仿宋_GB2312" w:eastAsia="仿宋_GB2312"/>
          <w:b/>
          <w:bCs/>
          <w:lang w:eastAsia="zh-CN"/>
        </w:rPr>
      </w:pPr>
    </w:p>
    <w:p>
      <w:pPr>
        <w:rPr>
          <w:rFonts w:hint="eastAsia" w:ascii="仿宋_GB2312" w:eastAsia="仿宋_GB2312"/>
        </w:rPr>
      </w:pPr>
    </w:p>
    <w:p>
      <w:pPr>
        <w:rPr>
          <w:rFonts w:hint="eastAsia" w:ascii="仿宋_GB2312" w:eastAsia="仿宋_GB2312"/>
        </w:rPr>
      </w:pPr>
    </w:p>
    <w:p>
      <w:pPr>
        <w:rPr>
          <w:rFonts w:hint="eastAsia" w:ascii="仿宋_GB2312" w:eastAsia="仿宋_GB2312"/>
        </w:rPr>
      </w:pPr>
    </w:p>
    <w:p>
      <w:pPr>
        <w:rPr>
          <w:rFonts w:hint="eastAsia" w:ascii="仿宋_GB2312" w:eastAsia="仿宋_GB2312"/>
        </w:rPr>
      </w:pPr>
    </w:p>
    <w:p>
      <w:pPr>
        <w:rPr>
          <w:rFonts w:hint="eastAsia" w:ascii="仿宋_GB2312" w:eastAsia="仿宋_GB2312"/>
        </w:rPr>
      </w:pPr>
    </w:p>
    <w:p>
      <w:pPr>
        <w:rPr>
          <w:rFonts w:hint="eastAsia" w:ascii="仿宋_GB2312" w:eastAsia="仿宋_GB2312"/>
        </w:rPr>
      </w:pPr>
    </w:p>
    <w:p>
      <w:pPr>
        <w:rPr>
          <w:rFonts w:hint="eastAsia" w:ascii="仿宋_GB2312" w:eastAsia="仿宋_GB2312"/>
        </w:rPr>
      </w:pPr>
    </w:p>
    <w:p>
      <w:pPr>
        <w:rPr>
          <w:rFonts w:hint="eastAsia" w:ascii="仿宋_GB2312" w:eastAsia="仿宋_GB2312"/>
        </w:rPr>
      </w:pPr>
    </w:p>
    <w:p>
      <w:pPr>
        <w:rPr>
          <w:rFonts w:hint="eastAsia" w:ascii="仿宋_GB2312" w:eastAsia="仿宋_GB2312"/>
        </w:rPr>
      </w:pPr>
    </w:p>
    <w:p>
      <w:pPr>
        <w:rPr>
          <w:rFonts w:hint="eastAsia" w:ascii="仿宋_GB2312" w:eastAsia="仿宋_GB2312"/>
        </w:rPr>
      </w:pPr>
    </w:p>
    <w:p>
      <w:pPr>
        <w:rPr>
          <w:rFonts w:hint="eastAsia" w:ascii="仿宋_GB2312" w:eastAsia="仿宋_GB2312"/>
        </w:rPr>
      </w:pPr>
    </w:p>
    <w:p>
      <w:pPr>
        <w:rPr>
          <w:rFonts w:hint="eastAsia" w:ascii="仿宋_GB2312" w:eastAsia="仿宋_GB2312"/>
        </w:rPr>
      </w:pPr>
    </w:p>
    <w:p>
      <w:pPr>
        <w:rPr>
          <w:rFonts w:hint="eastAsia" w:ascii="仿宋_GB2312" w:eastAsia="仿宋_GB2312"/>
        </w:rPr>
      </w:pPr>
    </w:p>
    <w:p>
      <w:pPr>
        <w:rPr>
          <w:rFonts w:hint="eastAsia" w:ascii="仿宋_GB2312" w:eastAsia="仿宋_GB2312"/>
        </w:rPr>
      </w:pPr>
    </w:p>
    <w:p>
      <w:pPr>
        <w:rPr>
          <w:rFonts w:hint="eastAsia" w:ascii="仿宋_GB2312" w:eastAsia="仿宋_GB2312"/>
        </w:rPr>
      </w:pPr>
    </w:p>
    <w:p>
      <w:pPr>
        <w:rPr>
          <w:rFonts w:hint="eastAsia" w:ascii="仿宋_GB2312" w:eastAsia="仿宋_GB2312"/>
        </w:rPr>
      </w:pPr>
    </w:p>
    <w:p>
      <w:pPr>
        <w:rPr>
          <w:rFonts w:hint="eastAsia" w:ascii="仿宋_GB2312" w:eastAsia="仿宋_GB2312"/>
        </w:rPr>
      </w:pPr>
      <w:bookmarkStart w:id="0" w:name="_GoBack"/>
      <w:bookmarkEnd w:id="0"/>
    </w:p>
    <w:p>
      <w:pPr>
        <w:rPr>
          <w:rFonts w:hint="eastAsia" w:ascii="仿宋_GB2312" w:eastAsia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eastAsia="仿宋_GB2312"/>
          <w:spacing w:val="-20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pict>
          <v:line id="Line 14" o:spid="_x0000_s1992" o:spt="20" style="position:absolute;left:0pt;margin-left:0pt;margin-top:0pt;height:0pt;width:441pt;z-index:251659264;mso-width-relative:page;mso-height-relative:page;" filled="f" coordsize="21600,21600">
            <v:path arrowok="t"/>
            <v:fill on="f" focussize="0,0"/>
            <v:stroke weight="1pt"/>
            <v:imagedata o:title=""/>
            <o:lock v:ext="edit" grouping="f" rotation="f" text="f" aspectratio="f"/>
          </v:line>
        </w:pict>
      </w:r>
      <w:r>
        <w:rPr>
          <w:rFonts w:hint="eastAsia" w:ascii="仿宋_GB2312" w:eastAsia="仿宋_GB2312"/>
          <w:sz w:val="28"/>
          <w:szCs w:val="28"/>
        </w:rPr>
        <w:t>抄送：</w:t>
      </w:r>
      <w:r>
        <w:rPr>
          <w:rFonts w:hint="eastAsia" w:ascii="仿宋_GB2312" w:eastAsia="仿宋_GB2312"/>
          <w:sz w:val="28"/>
          <w:szCs w:val="28"/>
          <w:lang w:eastAsia="zh-CN"/>
        </w:rPr>
        <w:t>区财政局、区审计局、区政务办，海曙自然资源与规划分局，谭国洪常务副区长。</w:t>
      </w:r>
      <w:r>
        <w:rPr>
          <w:rFonts w:hint="eastAsia" w:ascii="仿宋_GB2312" w:eastAsia="仿宋_GB2312"/>
          <w:spacing w:val="-20"/>
          <w:sz w:val="28"/>
          <w:szCs w:val="28"/>
        </w:rPr>
        <w:pict>
          <v:line id="Line 16" o:spid="_x0000_s1993" o:spt="20" style="position:absolute;left:0pt;margin-left:0pt;margin-top:0pt;height:0pt;width:441pt;z-index:251661312;mso-width-relative:page;mso-height-relative:page;" filled="f" coordsize="21600,21600">
            <v:path arrowok="t"/>
            <v:fill on="f" focussize="0,0"/>
            <v:stroke/>
            <v:imagedata o:title=""/>
            <o:lock v:ext="edit" grouping="f" rotation="f" text="f" aspectratio="f"/>
          </v:line>
        </w:pict>
      </w:r>
      <w:r>
        <w:rPr>
          <w:rFonts w:hint="eastAsia" w:ascii="仿宋_GB2312" w:eastAsia="仿宋_GB2312"/>
          <w:spacing w:val="-20"/>
          <w:sz w:val="28"/>
          <w:szCs w:val="28"/>
        </w:rPr>
        <w:pict>
          <v:line id="Line 13" o:spid="_x0000_s1994" o:spt="20" style="position:absolute;left:0pt;margin-left:5.25pt;margin-top:-354.9pt;height:0pt;width:0.05pt;z-index:251658240;mso-width-relative:page;mso-height-relative:page;" filled="f" coordsize="21600,21600">
            <v:path arrowok="t"/>
            <v:fill on="f" focussize="0,0"/>
            <v:stroke/>
            <v:imagedata o:title=""/>
            <o:lock v:ext="edit" grouping="f" rotation="f" text="f" aspectratio="f"/>
          </v:line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pict>
          <v:line id="Line 15" o:spid="_x0000_s1995" o:spt="20" style="position:absolute;left:0pt;margin-left:0pt;margin-top:0pt;height:0pt;width:441pt;z-index:251660288;mso-width-relative:page;mso-height-relative:page;" filled="f" coordsize="21600,21600">
            <v:path arrowok="t"/>
            <v:fill on="f" focussize="0,0"/>
            <v:stroke weight="1pt"/>
            <v:imagedata o:title=""/>
            <o:lock v:ext="edit" grouping="f" rotation="f" text="f" aspectratio="f"/>
          </v:line>
        </w:pict>
      </w:r>
      <w:r>
        <w:rPr>
          <w:rFonts w:hint="eastAsia" w:ascii="仿宋_GB2312" w:eastAsia="仿宋_GB2312"/>
          <w:sz w:val="28"/>
          <w:szCs w:val="28"/>
        </w:rPr>
        <w:pict>
          <v:line id="Line 17" o:spid="_x0000_s1996" o:spt="20" style="position:absolute;left:0pt;margin-left:0pt;margin-top:31.2pt;height:0pt;width:441pt;z-index:251662336;mso-width-relative:page;mso-height-relative:page;" filled="f" coordsize="21600,21600">
            <v:path arrowok="t"/>
            <v:fill on="f" focussize="0,0"/>
            <v:stroke weight="1pt"/>
            <v:imagedata o:title=""/>
            <o:lock v:ext="edit" grouping="f" rotation="f" text="f" aspectratio="f"/>
          </v:line>
        </w:pict>
      </w:r>
      <w:r>
        <w:rPr>
          <w:rFonts w:hint="eastAsia" w:ascii="仿宋_GB2312" w:eastAsia="仿宋_GB2312"/>
          <w:sz w:val="28"/>
          <w:szCs w:val="28"/>
        </w:rPr>
        <w:t xml:space="preserve">宁波市海曙区发展和改革局           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201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9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12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30</w:t>
      </w:r>
      <w:r>
        <w:rPr>
          <w:rFonts w:hint="eastAsia" w:ascii="仿宋_GB2312" w:eastAsia="仿宋_GB2312"/>
          <w:sz w:val="28"/>
          <w:szCs w:val="28"/>
        </w:rPr>
        <w:t>日印发</w:t>
      </w:r>
    </w:p>
    <w:p>
      <w:pPr>
        <w:rPr>
          <w:rFonts w:hint="eastAsia"/>
          <w:lang w:val="en-US" w:eastAsia="zh-CN"/>
        </w:rPr>
      </w:pPr>
    </w:p>
    <w:sectPr>
      <w:footerReference r:id="rId3" w:type="default"/>
      <w:footerReference r:id="rId4" w:type="even"/>
      <w:pgSz w:w="11906" w:h="16838"/>
      <w:pgMar w:top="1418" w:right="1701" w:bottom="1418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0AFF" w:usb1="40007843" w:usb2="00000001" w:usb3="00000000" w:csb0="4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page" w:x="9452" w:y="37"/>
      <w:rPr>
        <w:rStyle w:val="9"/>
        <w:rFonts w:ascii="仿宋_GB2312" w:eastAsia="仿宋_GB2312"/>
        <w:sz w:val="28"/>
        <w:szCs w:val="28"/>
      </w:rPr>
    </w:pPr>
    <w:r>
      <w:rPr>
        <w:rStyle w:val="9"/>
        <w:rFonts w:hint="eastAsia" w:ascii="仿宋_GB2312" w:eastAsia="仿宋_GB2312"/>
        <w:sz w:val="28"/>
        <w:szCs w:val="28"/>
      </w:rPr>
      <w:t>—</w:t>
    </w:r>
    <w:r>
      <w:rPr>
        <w:rFonts w:hint="eastAsia" w:ascii="仿宋_GB2312" w:eastAsia="仿宋_GB2312"/>
        <w:sz w:val="28"/>
        <w:szCs w:val="28"/>
      </w:rPr>
      <w:fldChar w:fldCharType="begin"/>
    </w:r>
    <w:r>
      <w:rPr>
        <w:rStyle w:val="9"/>
        <w:rFonts w:hint="eastAsia" w:ascii="仿宋_GB2312" w:eastAsia="仿宋_GB2312"/>
        <w:sz w:val="28"/>
        <w:szCs w:val="28"/>
      </w:rPr>
      <w:instrText xml:space="preserve">PAGE 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Style w:val="9"/>
        <w:rFonts w:ascii="仿宋_GB2312" w:eastAsia="仿宋_GB2312"/>
        <w:sz w:val="28"/>
        <w:szCs w:val="28"/>
      </w:rPr>
      <w:t>1</w:t>
    </w:r>
    <w:r>
      <w:rPr>
        <w:rFonts w:hint="eastAsia" w:ascii="仿宋_GB2312" w:eastAsia="仿宋_GB2312"/>
        <w:sz w:val="28"/>
        <w:szCs w:val="28"/>
      </w:rPr>
      <w:fldChar w:fldCharType="end"/>
    </w:r>
    <w:r>
      <w:rPr>
        <w:rStyle w:val="9"/>
        <w:rFonts w:hint="eastAsia" w:ascii="仿宋_GB2312" w:eastAsia="仿宋_GB2312"/>
        <w:sz w:val="28"/>
        <w:szCs w:val="28"/>
      </w:rPr>
      <w:t xml:space="preserve">—   </w:t>
    </w:r>
    <w:r>
      <w:rPr>
        <w:rStyle w:val="9"/>
        <w:rFonts w:hint="eastAsia" w:ascii="宋体" w:hAnsi="宋体" w:eastAsia="楷体_GB2312"/>
        <w:sz w:val="32"/>
        <w:szCs w:val="32"/>
      </w:rPr>
      <w:t xml:space="preserve">                                                   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firstLine="140" w:firstLineChars="50"/>
      <w:rPr>
        <w:rStyle w:val="9"/>
        <w:rFonts w:ascii="仿宋_GB2312" w:eastAsia="仿宋_GB2312"/>
        <w:sz w:val="28"/>
        <w:szCs w:val="28"/>
      </w:rPr>
    </w:pPr>
    <w:r>
      <w:rPr>
        <w:rStyle w:val="9"/>
        <w:rFonts w:hint="eastAsia" w:ascii="仿宋_GB2312" w:eastAsia="仿宋_GB2312"/>
        <w:sz w:val="28"/>
        <w:szCs w:val="28"/>
      </w:rPr>
      <w:t>—</w:t>
    </w:r>
    <w:r>
      <w:rPr>
        <w:rFonts w:hint="eastAsia" w:ascii="仿宋_GB2312" w:eastAsia="仿宋_GB2312"/>
        <w:sz w:val="28"/>
        <w:szCs w:val="28"/>
      </w:rPr>
      <w:fldChar w:fldCharType="begin"/>
    </w:r>
    <w:r>
      <w:rPr>
        <w:rStyle w:val="9"/>
        <w:rFonts w:hint="eastAsia" w:ascii="仿宋_GB2312" w:eastAsia="仿宋_GB2312"/>
        <w:sz w:val="28"/>
        <w:szCs w:val="28"/>
      </w:rPr>
      <w:instrText xml:space="preserve">PAGE 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Style w:val="9"/>
        <w:rFonts w:ascii="仿宋_GB2312" w:eastAsia="仿宋_GB2312"/>
        <w:sz w:val="28"/>
        <w:szCs w:val="28"/>
      </w:rPr>
      <w:t>2</w:t>
    </w:r>
    <w:r>
      <w:rPr>
        <w:rFonts w:hint="eastAsia" w:ascii="仿宋_GB2312" w:eastAsia="仿宋_GB2312"/>
        <w:sz w:val="28"/>
        <w:szCs w:val="28"/>
      </w:rPr>
      <w:fldChar w:fldCharType="end"/>
    </w:r>
    <w:r>
      <w:rPr>
        <w:rStyle w:val="9"/>
        <w:rFonts w:hint="eastAsia" w:ascii="仿宋_GB2312" w:eastAsia="仿宋_GB2312"/>
        <w:sz w:val="28"/>
        <w:szCs w:val="28"/>
      </w:rPr>
      <w:t>—</w:t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DD254C5"/>
    <w:rsid w:val="00083B0B"/>
    <w:rsid w:val="000B09C6"/>
    <w:rsid w:val="000D34B8"/>
    <w:rsid w:val="0016582E"/>
    <w:rsid w:val="001B182D"/>
    <w:rsid w:val="00296296"/>
    <w:rsid w:val="002A3E6A"/>
    <w:rsid w:val="004B5816"/>
    <w:rsid w:val="00576FD1"/>
    <w:rsid w:val="008A4E3D"/>
    <w:rsid w:val="008B19FE"/>
    <w:rsid w:val="009F2000"/>
    <w:rsid w:val="00A61FF7"/>
    <w:rsid w:val="00AA02F2"/>
    <w:rsid w:val="00AA6F97"/>
    <w:rsid w:val="00DC1D88"/>
    <w:rsid w:val="00E41638"/>
    <w:rsid w:val="00E80E64"/>
    <w:rsid w:val="00EA667D"/>
    <w:rsid w:val="00F54B96"/>
    <w:rsid w:val="022E4DA2"/>
    <w:rsid w:val="027A2DA9"/>
    <w:rsid w:val="028A33B3"/>
    <w:rsid w:val="0310653F"/>
    <w:rsid w:val="0315448C"/>
    <w:rsid w:val="034A4621"/>
    <w:rsid w:val="038E15C1"/>
    <w:rsid w:val="03BB5E11"/>
    <w:rsid w:val="044D0F06"/>
    <w:rsid w:val="04965480"/>
    <w:rsid w:val="04A21A97"/>
    <w:rsid w:val="04B55FBA"/>
    <w:rsid w:val="04C7386F"/>
    <w:rsid w:val="06AF1A9D"/>
    <w:rsid w:val="07A608CF"/>
    <w:rsid w:val="07FB16D8"/>
    <w:rsid w:val="089754C2"/>
    <w:rsid w:val="08EA4C0C"/>
    <w:rsid w:val="091418CC"/>
    <w:rsid w:val="09D101FC"/>
    <w:rsid w:val="09D2020A"/>
    <w:rsid w:val="09E05EAB"/>
    <w:rsid w:val="0BDC4499"/>
    <w:rsid w:val="0E2C43E1"/>
    <w:rsid w:val="0FA165AC"/>
    <w:rsid w:val="1180243A"/>
    <w:rsid w:val="11A56CF8"/>
    <w:rsid w:val="123E43CA"/>
    <w:rsid w:val="12ED35DA"/>
    <w:rsid w:val="12F4216D"/>
    <w:rsid w:val="139E3DDF"/>
    <w:rsid w:val="13C7339E"/>
    <w:rsid w:val="14362531"/>
    <w:rsid w:val="14E8672C"/>
    <w:rsid w:val="15622718"/>
    <w:rsid w:val="16AD3145"/>
    <w:rsid w:val="175C673A"/>
    <w:rsid w:val="18B62F90"/>
    <w:rsid w:val="18D95291"/>
    <w:rsid w:val="1AC71415"/>
    <w:rsid w:val="1B2C7597"/>
    <w:rsid w:val="1B3D075F"/>
    <w:rsid w:val="1C640FE6"/>
    <w:rsid w:val="1C834F81"/>
    <w:rsid w:val="1D3D2F02"/>
    <w:rsid w:val="1D80064F"/>
    <w:rsid w:val="1E262F4B"/>
    <w:rsid w:val="1FFC155B"/>
    <w:rsid w:val="20CC2AD7"/>
    <w:rsid w:val="21296445"/>
    <w:rsid w:val="213F0720"/>
    <w:rsid w:val="215B2A4D"/>
    <w:rsid w:val="21BB29AC"/>
    <w:rsid w:val="21E74FF5"/>
    <w:rsid w:val="21EA589F"/>
    <w:rsid w:val="22CB5EAF"/>
    <w:rsid w:val="22F8741C"/>
    <w:rsid w:val="231444CE"/>
    <w:rsid w:val="23856BAD"/>
    <w:rsid w:val="242243A1"/>
    <w:rsid w:val="24CD6D25"/>
    <w:rsid w:val="250A6D49"/>
    <w:rsid w:val="25E674C8"/>
    <w:rsid w:val="26610154"/>
    <w:rsid w:val="26667581"/>
    <w:rsid w:val="26E15F56"/>
    <w:rsid w:val="289C18F4"/>
    <w:rsid w:val="29E47F62"/>
    <w:rsid w:val="2A2A2BEE"/>
    <w:rsid w:val="2A7D4FB0"/>
    <w:rsid w:val="2A9115D8"/>
    <w:rsid w:val="2B7F09D3"/>
    <w:rsid w:val="2B9A4BAC"/>
    <w:rsid w:val="2BC36CE4"/>
    <w:rsid w:val="2C924B5E"/>
    <w:rsid w:val="2D724767"/>
    <w:rsid w:val="2DC77516"/>
    <w:rsid w:val="2E0362FC"/>
    <w:rsid w:val="2E611303"/>
    <w:rsid w:val="2F537E22"/>
    <w:rsid w:val="2F703327"/>
    <w:rsid w:val="2F8F2724"/>
    <w:rsid w:val="30195E97"/>
    <w:rsid w:val="30377D82"/>
    <w:rsid w:val="32327095"/>
    <w:rsid w:val="335744F2"/>
    <w:rsid w:val="353378B3"/>
    <w:rsid w:val="357074CF"/>
    <w:rsid w:val="35FE7906"/>
    <w:rsid w:val="36F46918"/>
    <w:rsid w:val="375F4964"/>
    <w:rsid w:val="37B66583"/>
    <w:rsid w:val="37ED7E80"/>
    <w:rsid w:val="38915554"/>
    <w:rsid w:val="39354FEC"/>
    <w:rsid w:val="39434F02"/>
    <w:rsid w:val="399B7DEB"/>
    <w:rsid w:val="3AC25A24"/>
    <w:rsid w:val="3BC91F53"/>
    <w:rsid w:val="3C002FA8"/>
    <w:rsid w:val="3D1839EA"/>
    <w:rsid w:val="3D8C6924"/>
    <w:rsid w:val="3EBA5CC9"/>
    <w:rsid w:val="3EE95F9A"/>
    <w:rsid w:val="4095465E"/>
    <w:rsid w:val="411D0BA9"/>
    <w:rsid w:val="41663626"/>
    <w:rsid w:val="425C48CF"/>
    <w:rsid w:val="43276884"/>
    <w:rsid w:val="435B42D1"/>
    <w:rsid w:val="43777A79"/>
    <w:rsid w:val="441C1FB7"/>
    <w:rsid w:val="444C5805"/>
    <w:rsid w:val="44B608C7"/>
    <w:rsid w:val="45A3123F"/>
    <w:rsid w:val="465F30EF"/>
    <w:rsid w:val="469B675C"/>
    <w:rsid w:val="484978F0"/>
    <w:rsid w:val="48654B40"/>
    <w:rsid w:val="49844609"/>
    <w:rsid w:val="49A65419"/>
    <w:rsid w:val="49F807C7"/>
    <w:rsid w:val="4A7C787B"/>
    <w:rsid w:val="4A9015E8"/>
    <w:rsid w:val="4ADE2F1C"/>
    <w:rsid w:val="4B282FEE"/>
    <w:rsid w:val="4C0A6279"/>
    <w:rsid w:val="4D607D7F"/>
    <w:rsid w:val="4DAA5772"/>
    <w:rsid w:val="4DAF3FDB"/>
    <w:rsid w:val="4E0A7E4F"/>
    <w:rsid w:val="504B7C66"/>
    <w:rsid w:val="50A859FB"/>
    <w:rsid w:val="51135064"/>
    <w:rsid w:val="51E80213"/>
    <w:rsid w:val="52A820A4"/>
    <w:rsid w:val="52DC2419"/>
    <w:rsid w:val="55691B60"/>
    <w:rsid w:val="56705591"/>
    <w:rsid w:val="568221AD"/>
    <w:rsid w:val="575100BA"/>
    <w:rsid w:val="58261E1C"/>
    <w:rsid w:val="583274FC"/>
    <w:rsid w:val="58440809"/>
    <w:rsid w:val="58672898"/>
    <w:rsid w:val="58934088"/>
    <w:rsid w:val="58AD540D"/>
    <w:rsid w:val="58E25B6F"/>
    <w:rsid w:val="590E0676"/>
    <w:rsid w:val="596C1101"/>
    <w:rsid w:val="5A2C09BD"/>
    <w:rsid w:val="5B166EA2"/>
    <w:rsid w:val="5C2F412F"/>
    <w:rsid w:val="5D2506C3"/>
    <w:rsid w:val="5D283DB4"/>
    <w:rsid w:val="5D7C103B"/>
    <w:rsid w:val="5DD254C5"/>
    <w:rsid w:val="5E3D3E7B"/>
    <w:rsid w:val="5EB03ECF"/>
    <w:rsid w:val="5F967369"/>
    <w:rsid w:val="603C347E"/>
    <w:rsid w:val="607832C2"/>
    <w:rsid w:val="618425E0"/>
    <w:rsid w:val="61A70944"/>
    <w:rsid w:val="6308266D"/>
    <w:rsid w:val="63365DB1"/>
    <w:rsid w:val="64145088"/>
    <w:rsid w:val="646B2E59"/>
    <w:rsid w:val="647711D6"/>
    <w:rsid w:val="658B798E"/>
    <w:rsid w:val="663D0BE6"/>
    <w:rsid w:val="669C6D5A"/>
    <w:rsid w:val="67F77CE9"/>
    <w:rsid w:val="68743D17"/>
    <w:rsid w:val="6930651A"/>
    <w:rsid w:val="693208BB"/>
    <w:rsid w:val="69FB6440"/>
    <w:rsid w:val="6A0A7497"/>
    <w:rsid w:val="6B060966"/>
    <w:rsid w:val="6CEF6D26"/>
    <w:rsid w:val="6D5868E1"/>
    <w:rsid w:val="6DA079CE"/>
    <w:rsid w:val="6DAC350B"/>
    <w:rsid w:val="6DF5160C"/>
    <w:rsid w:val="6E2119A1"/>
    <w:rsid w:val="6E5E79B9"/>
    <w:rsid w:val="6EC72D4B"/>
    <w:rsid w:val="6F7D7851"/>
    <w:rsid w:val="70133352"/>
    <w:rsid w:val="71127F76"/>
    <w:rsid w:val="71403133"/>
    <w:rsid w:val="71A57655"/>
    <w:rsid w:val="725A445F"/>
    <w:rsid w:val="72BE21C0"/>
    <w:rsid w:val="72D56DD6"/>
    <w:rsid w:val="738D6625"/>
    <w:rsid w:val="748E4DA1"/>
    <w:rsid w:val="77392377"/>
    <w:rsid w:val="77A95C78"/>
    <w:rsid w:val="77C32EB9"/>
    <w:rsid w:val="77EF2663"/>
    <w:rsid w:val="78743110"/>
    <w:rsid w:val="797A1BB7"/>
    <w:rsid w:val="7AFB4D76"/>
    <w:rsid w:val="7B45508B"/>
    <w:rsid w:val="7B5F1ABD"/>
    <w:rsid w:val="7C5029BE"/>
    <w:rsid w:val="7C9C49B7"/>
    <w:rsid w:val="7D600ECA"/>
    <w:rsid w:val="7D956742"/>
    <w:rsid w:val="7E7344D7"/>
    <w:rsid w:val="7F076089"/>
    <w:rsid w:val="7F0D7226"/>
    <w:rsid w:val="7F263E84"/>
    <w:rsid w:val="7F4B1B01"/>
    <w:rsid w:val="7FD7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link w:val="8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qFormat/>
    <w:uiPriority w:val="0"/>
    <w:rPr>
      <w:rFonts w:ascii="仿宋_GB2312" w:eastAsia="仿宋_GB2312"/>
      <w:sz w:val="32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Char Char Char Char Char Char1"/>
    <w:basedOn w:val="1"/>
    <w:link w:val="7"/>
    <w:qFormat/>
    <w:uiPriority w:val="0"/>
  </w:style>
  <w:style w:type="character" w:styleId="9">
    <w:name w:val="page number"/>
    <w:basedOn w:val="7"/>
    <w:qFormat/>
    <w:uiPriority w:val="0"/>
  </w:style>
  <w:style w:type="character" w:customStyle="1" w:styleId="10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1">
    <w:name w:val="日期 Char"/>
    <w:link w:val="2"/>
    <w:qFormat/>
    <w:uiPriority w:val="0"/>
    <w:rPr>
      <w:rFonts w:ascii="仿宋_GB2312" w:eastAsia="仿宋_GB2312"/>
      <w:kern w:val="2"/>
      <w:sz w:val="32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992"/>
    <customShpInfo spid="_x0000_s1993"/>
    <customShpInfo spid="_x0000_s1994"/>
    <customShpInfo spid="_x0000_s1995"/>
    <customShpInfo spid="_x0000_s199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48</Words>
  <Characters>276</Characters>
  <Lines>2</Lines>
  <Paragraphs>1</Paragraphs>
  <TotalTime>0</TotalTime>
  <ScaleCrop>false</ScaleCrop>
  <LinksUpToDate>false</LinksUpToDate>
  <CharactersWithSpaces>323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2018-08-24T06:48:00Z</dcterms:created>
  <dc:creator>阿丁</dc:creator>
  <cp:lastModifiedBy>啊哦额e</cp:lastModifiedBy>
  <cp:lastPrinted>2019-02-22T06:42:00Z</cp:lastPrinted>
  <dcterms:modified xsi:type="dcterms:W3CDTF">2020-01-10T03:18:14Z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