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720" w:firstLineChars="200"/>
        <w:jc w:val="center"/>
        <w:textAlignment w:val="auto"/>
        <w:rPr>
          <w:rFonts w:hint="eastAsia" w:ascii="Times New Roman" w:hAnsi="Times New Roman" w:eastAsia="黑体" w:cs="Times New Roman"/>
          <w:color w:val="auto"/>
          <w:kern w:val="2"/>
          <w:sz w:val="36"/>
          <w:szCs w:val="32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color w:val="auto"/>
          <w:kern w:val="2"/>
          <w:sz w:val="36"/>
          <w:szCs w:val="32"/>
          <w:lang w:val="en-US" w:eastAsia="zh-CN" w:bidi="ar-SA"/>
        </w:rPr>
        <w:t>2023年度机关、事业单位逾期尚未支付中小企业款项明细表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1286"/>
        <w:gridCol w:w="1006"/>
        <w:gridCol w:w="1001"/>
        <w:gridCol w:w="1394"/>
        <w:gridCol w:w="1261"/>
        <w:gridCol w:w="1134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606" w:type="dxa"/>
            <w:noWrap w:val="0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序号</w:t>
            </w:r>
          </w:p>
        </w:tc>
        <w:tc>
          <w:tcPr>
            <w:tcW w:w="1359" w:type="dxa"/>
            <w:noWrap w:val="0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被拖欠单位名称</w:t>
            </w:r>
          </w:p>
        </w:tc>
        <w:tc>
          <w:tcPr>
            <w:tcW w:w="1078" w:type="dxa"/>
            <w:noWrap w:val="0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拖欠单位名称</w:t>
            </w:r>
          </w:p>
        </w:tc>
        <w:tc>
          <w:tcPr>
            <w:tcW w:w="1072" w:type="dxa"/>
            <w:noWrap w:val="0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拖欠单位性质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合同（项目）名称</w:t>
            </w:r>
          </w:p>
        </w:tc>
        <w:tc>
          <w:tcPr>
            <w:tcW w:w="1335" w:type="dxa"/>
            <w:noWrap w:val="0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拖欠总额（万元）</w:t>
            </w:r>
          </w:p>
        </w:tc>
        <w:tc>
          <w:tcPr>
            <w:tcW w:w="1223" w:type="dxa"/>
            <w:noWrap w:val="0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逾期未支付原因</w:t>
            </w:r>
          </w:p>
        </w:tc>
        <w:tc>
          <w:tcPr>
            <w:tcW w:w="903" w:type="dxa"/>
            <w:noWrap w:val="0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606" w:type="dxa"/>
            <w:noWrap w:val="0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default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spacing w:line="560" w:lineRule="exact"/>
              <w:ind w:firstLine="300" w:firstLineChars="1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  <w:t>无</w:t>
            </w:r>
          </w:p>
        </w:tc>
        <w:tc>
          <w:tcPr>
            <w:tcW w:w="1078" w:type="dxa"/>
            <w:noWrap w:val="0"/>
            <w:vAlign w:val="top"/>
          </w:tcPr>
          <w:p>
            <w:pPr>
              <w:spacing w:line="560" w:lineRule="exact"/>
              <w:ind w:firstLine="0" w:firstLineChars="0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072" w:type="dxa"/>
            <w:noWrap w:val="0"/>
            <w:vAlign w:val="top"/>
          </w:tcPr>
          <w:p>
            <w:pPr>
              <w:spacing w:line="560" w:lineRule="exact"/>
              <w:ind w:firstLine="0" w:firstLineChars="0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spacing w:line="560" w:lineRule="exact"/>
              <w:ind w:firstLine="0" w:firstLineChars="0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spacing w:line="560" w:lineRule="exact"/>
              <w:ind w:firstLine="0" w:firstLineChars="0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</w:p>
        </w:tc>
        <w:tc>
          <w:tcPr>
            <w:tcW w:w="1223" w:type="dxa"/>
            <w:noWrap w:val="0"/>
            <w:vAlign w:val="top"/>
          </w:tcPr>
          <w:p>
            <w:pPr>
              <w:spacing w:line="560" w:lineRule="exact"/>
              <w:ind w:firstLine="0" w:firstLineChars="0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</w:p>
        </w:tc>
        <w:tc>
          <w:tcPr>
            <w:tcW w:w="903" w:type="dxa"/>
            <w:noWrap w:val="0"/>
            <w:vAlign w:val="top"/>
          </w:tcPr>
          <w:p>
            <w:pPr>
              <w:spacing w:line="560" w:lineRule="exact"/>
              <w:ind w:firstLine="0" w:firstLineChars="0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606" w:type="dxa"/>
            <w:noWrap w:val="0"/>
            <w:vAlign w:val="top"/>
          </w:tcPr>
          <w:p>
            <w:pPr>
              <w:spacing w:line="560" w:lineRule="exact"/>
              <w:ind w:firstLine="0" w:firstLineChars="0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</w:p>
        </w:tc>
        <w:tc>
          <w:tcPr>
            <w:tcW w:w="1359" w:type="dxa"/>
            <w:noWrap w:val="0"/>
            <w:vAlign w:val="top"/>
          </w:tcPr>
          <w:p>
            <w:pPr>
              <w:spacing w:line="560" w:lineRule="exact"/>
              <w:ind w:firstLine="0" w:firstLineChars="0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top"/>
          </w:tcPr>
          <w:p>
            <w:pPr>
              <w:spacing w:line="560" w:lineRule="exact"/>
              <w:ind w:firstLine="0" w:firstLineChars="0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</w:p>
        </w:tc>
        <w:tc>
          <w:tcPr>
            <w:tcW w:w="1072" w:type="dxa"/>
            <w:noWrap w:val="0"/>
            <w:vAlign w:val="top"/>
          </w:tcPr>
          <w:p>
            <w:pPr>
              <w:spacing w:line="560" w:lineRule="exact"/>
              <w:ind w:firstLine="0" w:firstLineChars="0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spacing w:line="560" w:lineRule="exact"/>
              <w:ind w:firstLine="0" w:firstLineChars="0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spacing w:line="560" w:lineRule="exact"/>
              <w:ind w:firstLine="0" w:firstLineChars="0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</w:p>
        </w:tc>
        <w:tc>
          <w:tcPr>
            <w:tcW w:w="1223" w:type="dxa"/>
            <w:noWrap w:val="0"/>
            <w:vAlign w:val="top"/>
          </w:tcPr>
          <w:p>
            <w:pPr>
              <w:spacing w:line="560" w:lineRule="exact"/>
              <w:ind w:firstLine="0" w:firstLineChars="0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</w:p>
        </w:tc>
        <w:tc>
          <w:tcPr>
            <w:tcW w:w="903" w:type="dxa"/>
            <w:noWrap w:val="0"/>
            <w:vAlign w:val="top"/>
          </w:tcPr>
          <w:p>
            <w:pPr>
              <w:spacing w:line="560" w:lineRule="exact"/>
              <w:ind w:firstLine="0" w:firstLineChars="0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E3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</w:style>
  <w:style w:type="paragraph" w:styleId="3">
    <w:name w:val="Body Text Indent"/>
    <w:basedOn w:val="1"/>
    <w:qFormat/>
    <w:uiPriority w:val="0"/>
    <w:pPr>
      <w:ind w:firstLine="640" w:firstLineChars="200"/>
    </w:pPr>
    <w:rPr>
      <w:bCs/>
      <w:szCs w:val="32"/>
    </w:rPr>
  </w:style>
  <w:style w:type="table" w:styleId="5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2024-04-01T01:49:55Z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