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海曙区人民政府质量奖管理办法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 w:bidi="ar-SA"/>
        </w:rPr>
        <w:t>（2020年修订）</w:t>
      </w:r>
    </w:p>
    <w:p>
      <w:pPr>
        <w:jc w:val="center"/>
        <w:rPr>
          <w:rFonts w:ascii="楷体_GB2312" w:hAnsi="楷体_GB2312" w:eastAsia="楷体_GB2312" w:cs="楷体_GB2312"/>
          <w:bCs/>
          <w:color w:val="000000"/>
          <w:sz w:val="27"/>
          <w:szCs w:val="27"/>
          <w:shd w:val="clear" w:color="090000" w:fill="FFFFFF"/>
        </w:rPr>
      </w:pPr>
      <w:bookmarkStart w:id="0" w:name="_GoBack"/>
      <w:bookmarkEnd w:id="0"/>
    </w:p>
    <w:p>
      <w:pPr>
        <w:numPr>
          <w:ilvl w:val="0"/>
          <w:numId w:val="1"/>
        </w:numPr>
        <w:spacing w:line="580" w:lineRule="exact"/>
        <w:jc w:val="center"/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90000" w:fill="FFFFFF"/>
        </w:rPr>
        <w:t>总 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90000" w:fill="FFFFFF"/>
        </w:rPr>
        <w:t>第一条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 xml:space="preserve">  为推动高质量发展和质量强区建设，规范海曙区人民政府质量奖评审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工作，树立质量先进标杆，根据国务院《质量发展纲要（2011—2020年）》、浙江省人民政府质量奖管理办法（2019年修订）》、《宁波市人民政府质量奖管理办法（2020年修订）》及《中共海曙区委 海曙区人民政府关于开展全面质量提升行动深入推进“质优海曙”建设的实施意见》等有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关规定，制定本办法。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90000" w:fill="FFFFFF"/>
        </w:rPr>
        <w:t>第二条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本办法所称的海曙区人民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政府质量奖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设 2 个奖项，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val="en-US" w:eastAsia="zh-CN"/>
        </w:rPr>
        <w:t xml:space="preserve"> 分别为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val="en-US" w:eastAsia="zh-CN"/>
        </w:rPr>
        <w:t>海曙区人民政府质量奖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val="en-US" w:eastAsia="zh-CN"/>
        </w:rPr>
        <w:t>和“海曙区人民政府质量创新奖”。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其中“海曙区人民政府质量奖”（以下简称“质量奖”）是区政府设立的最高质量奖项。 为鼓励创新，推动质量强区建设，同时设立“海曙区人民政府质量创新奖”（以下简称“创新奖”）。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“质量奖”主要授予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在海曙区域内从事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农业生产、产品制造、工程建设、服务提供、环境保护等生产经营活动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实施卓越绩效质量管理模式，并取得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突出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经济效益和社会效益的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val="en-US" w:eastAsia="zh-CN"/>
        </w:rPr>
        <w:t>龙头骨干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企业（组织）。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“创新奖”主要授予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在海曙区域内从事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农业生产、产品制造、工程建设、服务提供、环境保护等生产经营活动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实施卓越绩效质量管理模式，并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经济效益和社会效益取得显著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成效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val="en-US" w:eastAsia="zh-CN"/>
        </w:rPr>
        <w:t>成长型创业创新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企业（组织）。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  <w:t>第三条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海曙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人民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政府质量奖每年评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审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一次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，每次“质量奖”获奖企业（组织）不超过4个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“创新奖”获奖企业（组织）不超过1个。已获“质量奖”或“创新奖”的企业（组织），不再参与同一奖项的申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或评审。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原已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080000" w:fill="FFFFFF"/>
          <w:lang w:val="en-US" w:eastAsia="zh-CN" w:bidi="ar-SA"/>
        </w:rPr>
        <w:t>获区长质量奖的企业（组织），不再参与区政府质量奖的申报或评审。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  <w:t>第四条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海曙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人民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政府质量奖评审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工作由企业（组织）自愿申报，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遵循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“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科学、公开、公平、公正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”和“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好中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，树立标杆”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的原则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90000" w:fill="FFFFFF"/>
        </w:rPr>
        <w:t xml:space="preserve">第五条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海曙区人民政府质量奖和质量创新奖评审标准应体现先进性、科学性和有效性。评审标准采用GB/T19580《卓越绩效评价准则》和GB/Z19579《卓越绩效评价准则实施指南》的最新版本。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  <w:t>第六条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90000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鼓励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现代农业、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先进制造业、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现代服务业、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传统优势产业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等行业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龙头骨干企业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生命健康、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新材料、节能环保、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绿色建筑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等产业成长型创业创新企业积极申报；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重点支持“246”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万千亿级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产业集群企业、“225”外贸双万亿行动企业、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”服务业倍增发展行动企业、“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4566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”乡村产业振兴行动企业和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中国驰名商标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（行政认定）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高新技术、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单项冠军、隐形冠军、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专精特新“小巨人”、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“品字标”品牌获得企业（组织）申报。</w:t>
      </w:r>
    </w:p>
    <w:p>
      <w:pPr>
        <w:spacing w:line="580" w:lineRule="exact"/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</w:pPr>
    </w:p>
    <w:p>
      <w:pPr>
        <w:spacing w:line="580" w:lineRule="exact"/>
        <w:jc w:val="center"/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90000" w:fill="FFFFFF"/>
        </w:rPr>
        <w:t>第二章  组织管理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90000" w:fill="FFFFFF"/>
        </w:rPr>
        <w:t xml:space="preserve">第七条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海曙区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质量强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工作领导小组领导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海曙区人民政府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质量奖的评审工作。主要职责是：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（一）研究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、确定区政府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质量奖评审工作的方针、政策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（二）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审定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区政府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质量奖管理办法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区政府质量奖评审实施细则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（三）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组织、指导和监督区政府质量奖评审活动的开展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）决定区政府质量奖评审过程中出现的重大事项；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五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）审查、公示评审结果，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确定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提请区政府批准拟奖企业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（组织）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名单等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90000" w:fill="FFFFFF"/>
        </w:rPr>
        <w:t>第八条</w:t>
      </w:r>
      <w:r>
        <w:rPr>
          <w:rFonts w:hint="eastAsia" w:ascii="Arial" w:hAnsi="Arial" w:cs="Arial"/>
          <w:b/>
          <w:color w:val="000000"/>
          <w:szCs w:val="21"/>
          <w:shd w:val="clear" w:color="080000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海曙区政府质量奖评审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办公室（以下简称：“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区评审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办”）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设在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海曙区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市场监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督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负责组织、协调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政府质量奖的评审及日常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监督管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理工作。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主要职责是：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（一）制定区政府质量奖年度工作计划，组织开展区政府质量奖申报工作，受理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企业（组织）申报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区政府质量奖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的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申请；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组织有关部门对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申报企业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（组织）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的资料进行审查，确定符合申报条件的企业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（组织）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名单；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组织评审组对符合条件的企业（组织）进行评审，监督评审员履行职责情况；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（四）向区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质量强区工作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领导小组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提交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区政府质量奖评审结果，提请审议候选授奖企业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（组织）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名单；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（五）负责社会各界反映问题的调查核实工作；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（六）宣传、推广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卓越绩效质量管理模式和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获奖企业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（组织）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的质量管理先进经验和方法；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（七）监督获奖企业规范使用获奖荣誉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（八）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承担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质量强区工作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交办的其他工作。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九</w:t>
      </w: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 w:val="21"/>
          <w:szCs w:val="21"/>
          <w:shd w:val="clear" w:color="080000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办根据评审工作需要，从省、市质量奖评审员专家库中聘请有关方面的专家，组成评审组开展评审工作，评审组一般由3名以上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（含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3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名）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评审员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（包括行业专家）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组成，实行组长负责制。评审员应具备较高的法律、政策和专业水平，有丰富的质量管理工作经验。评审组的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主要职责是：</w:t>
      </w:r>
    </w:p>
    <w:p>
      <w:pPr>
        <w:adjustRightInd w:val="0"/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（一）负责区政府质量奖的资料评审、现场评审和综合评价；</w:t>
      </w:r>
    </w:p>
    <w:p>
      <w:pPr>
        <w:adjustRightInd w:val="0"/>
        <w:snapToGrid w:val="0"/>
        <w:spacing w:line="580" w:lineRule="exact"/>
        <w:ind w:firstLine="645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（二）撰写评审报告；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（三）提出建议授奖的企业（组织）名单。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十</w:t>
      </w: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 w:val="21"/>
          <w:szCs w:val="21"/>
          <w:shd w:val="clear" w:color="080000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区有关行政主管部门、各行业协会（商会）分别负责本系统、本行业的区政府质量奖的培育和组织发动工作。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</w:pPr>
    </w:p>
    <w:p>
      <w:pPr>
        <w:pStyle w:val="6"/>
        <w:spacing w:before="0" w:beforeAutospacing="0" w:after="0" w:afterAutospacing="0" w:line="580" w:lineRule="exact"/>
        <w:jc w:val="center"/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090000" w:fill="FFFFFF"/>
        </w:rPr>
        <w:t>第三章 申报条件和程序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第十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  <w:lang w:eastAsia="zh-CN"/>
        </w:rPr>
        <w:t>一</w:t>
      </w: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 w:val="21"/>
          <w:szCs w:val="21"/>
          <w:shd w:val="clear" w:color="080000" w:fill="FFFFFF"/>
        </w:rPr>
        <w:t xml:space="preserve">   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申报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的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基本条件：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（一）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海曙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区行政区域内登记注册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并依法纳税，具有独立法人资格，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正常运行3年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（含）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以上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生产经营符合国家有关法律法规、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国标行标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和产业政策要求；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2"/>
          <w:sz w:val="32"/>
          <w:szCs w:val="32"/>
          <w:shd w:val="clear" w:color="0A0000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（三）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实施卓越绩效管理并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在实践中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取得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显著绩效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具有良好的示范带动作用；主要经济指标和社会贡献度居区内同行业或同类型企业（组织）前列；技术、服务和质量指标达到区内同行业或同类型企业（组织）先进水平；在推进品牌战略和知识产权战略实施，实现产品创新、技术创新、制造方式创新、商业模式创新，促进科技成果向现实生产力转化等方面，走在区内同行业前列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（四）工业企业“亩均效益”综合评价结果上年度达到A、B档（对规模以下企业不作要求）；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（五）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切实履行社会责任，依法诚信经营，具有良好的信用记录和社会信誉。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六）近3年在各级质量安全监督检查中未被处罚，未发生有人员死亡或重大社会影响的质量、安全、环境污染等事故，无因企业（组织）责任导致的顾客、员工、合作伙伴和社会对其的重大有效投诉；无其它严重违反法律法规的行为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第十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  <w:lang w:eastAsia="zh-CN"/>
        </w:rPr>
        <w:t>二</w:t>
      </w: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申报程序：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（一）发布通知通告。由区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办向各镇、乡、街道（园区）或相关部门发出申报通知。申报通知通过媒体等向社会公开发布。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（二）企业申报。凡符合申报条件的企业（组织），根据通知通告的具体要求，经所在镇、乡、街道（园区）或行业主管部门签署推荐意见后，在规定时间内将申报材料报送到区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办。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</w:p>
    <w:p>
      <w:pPr>
        <w:pStyle w:val="6"/>
        <w:spacing w:before="0" w:beforeAutospacing="0" w:after="0" w:afterAutospacing="0" w:line="580" w:lineRule="exact"/>
        <w:jc w:val="center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090000" w:fill="FFFFFF"/>
        </w:rPr>
        <w:t>第四章</w:t>
      </w:r>
      <w:r>
        <w:rPr>
          <w:rFonts w:hint="eastAsia"/>
          <w:bCs/>
          <w:color w:val="000000"/>
          <w:sz w:val="32"/>
          <w:szCs w:val="32"/>
          <w:shd w:val="clear" w:color="090000" w:fill="FFFFFF"/>
        </w:rPr>
        <w:t> 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090000" w:fill="FFFFFF"/>
        </w:rPr>
        <w:t xml:space="preserve"> 评审程序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color w:val="000000"/>
        </w:rPr>
      </w:pP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第十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  <w:lang w:eastAsia="zh-CN"/>
        </w:rPr>
        <w:t>三</w:t>
      </w: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资格审查。区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办组织政府相关部门对申报企业（组织）进行资格审查，确定符合申报条件的组织名单。</w:t>
      </w:r>
    </w:p>
    <w:p>
      <w:pPr>
        <w:pStyle w:val="6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第十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  <w:lang w:eastAsia="zh-CN"/>
        </w:rPr>
        <w:t>四</w:t>
      </w: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资料评审。区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办组织专家评审组对通过资格审查的企业（组织）进行资料评审，形成资料评审报告，确定进入现场评审的组织名单；对未入围的，应当反馈资料评审情况。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第十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  <w:lang w:eastAsia="zh-CN"/>
        </w:rPr>
        <w:t>五</w:t>
      </w:r>
      <w:r>
        <w:rPr>
          <w:rFonts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 w:val="21"/>
          <w:szCs w:val="21"/>
          <w:shd w:val="clear" w:color="080000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现场评审。区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办组织专家评审组对资料评审后入围的企业（组织）进行现场评审，形成现场评审报告并由企业（组织）确认。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第十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  <w:lang w:eastAsia="zh-CN"/>
        </w:rPr>
        <w:t>六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 w:val="21"/>
          <w:szCs w:val="21"/>
          <w:shd w:val="clear" w:color="080000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审议批准。召开区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质量强区工作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领导小组会议，听取区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办有关评审情况的汇报，确定初选授奖名单,并提请区政府审定批准。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第十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  <w:lang w:eastAsia="zh-CN"/>
        </w:rPr>
        <w:t>七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 w:val="21"/>
          <w:szCs w:val="21"/>
          <w:shd w:val="clear" w:color="080000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社会公示。授奖名单通过媒体向社会进行公示。公示期间反映的问题，由区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办进行调查核实，并形成调查核实情况报告，提交区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质量强区工作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领导小组审查。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Arial" w:hAnsi="Arial" w:cs="Arial"/>
          <w:b/>
          <w:color w:val="000000"/>
          <w:sz w:val="21"/>
          <w:szCs w:val="21"/>
          <w:shd w:val="clear" w:color="080000" w:fill="FFFFFF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第十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  <w:lang w:eastAsia="zh-CN"/>
        </w:rPr>
        <w:t>八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 w:val="21"/>
          <w:szCs w:val="21"/>
          <w:shd w:val="clear" w:color="080000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 xml:space="preserve"> 审定批准。公示期满后，区人民政府办公会议审定批准经公示通过的拟奖名单。批准后的名单通过新闻媒体等向社会公布。</w:t>
      </w:r>
    </w:p>
    <w:p>
      <w:pPr>
        <w:pStyle w:val="6"/>
        <w:spacing w:before="0" w:beforeAutospacing="0" w:after="0" w:afterAutospacing="0" w:line="580" w:lineRule="exact"/>
        <w:ind w:firstLine="420" w:firstLineChars="200"/>
        <w:jc w:val="both"/>
        <w:rPr>
          <w:rFonts w:ascii="Arial" w:hAnsi="Arial" w:cs="Arial"/>
          <w:color w:val="000000"/>
          <w:sz w:val="21"/>
          <w:szCs w:val="21"/>
          <w:shd w:val="clear" w:color="070000" w:fill="FFFFFF"/>
        </w:rPr>
      </w:pPr>
    </w:p>
    <w:p>
      <w:pPr>
        <w:pStyle w:val="6"/>
        <w:spacing w:before="0" w:beforeAutospacing="0" w:after="0" w:afterAutospacing="0" w:line="580" w:lineRule="exact"/>
        <w:jc w:val="center"/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090000" w:fill="FFFFFF"/>
        </w:rPr>
        <w:t xml:space="preserve">第五章 </w:t>
      </w:r>
      <w:r>
        <w:rPr>
          <w:rFonts w:hint="eastAsia"/>
          <w:bCs/>
          <w:color w:val="000000"/>
          <w:sz w:val="32"/>
          <w:szCs w:val="32"/>
          <w:shd w:val="clear" w:color="090000" w:fill="FFFFFF"/>
        </w:rPr>
        <w:t> 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090000" w:fill="FFFFFF"/>
        </w:rPr>
        <w:t>奖励及经费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  <w:lang w:eastAsia="zh-CN"/>
        </w:rPr>
        <w:t>十九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 xml:space="preserve">条  </w:t>
      </w:r>
      <w:r>
        <w:rPr>
          <w:rFonts w:hint="eastAsia" w:ascii="Arial" w:hAnsi="Arial" w:cs="Arial"/>
          <w:b/>
          <w:color w:val="000000"/>
          <w:sz w:val="21"/>
          <w:szCs w:val="21"/>
          <w:shd w:val="clear" w:color="080000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海曙区人民政府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对“质量奖”和“创新奖”的获奖企业（组织）分别给予不高于30万元和10万元的奖励，并予以通报表彰，颁发奖牌（质量创新奖不颁发）、证书。对获得“创新奖”企业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  <w:lang w:eastAsia="zh-CN"/>
        </w:rPr>
        <w:t>（组织）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080000" w:fill="FFFFFF"/>
        </w:rPr>
        <w:t>重新获得“质量奖”的，奖金在扣除“创新奖”所获奖金后差额计发。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 xml:space="preserve">第二十条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鼓励企业持续提高管理水平，争创市、省政府质量奖和中国质量奖。市级人民政府质量奖、质量创新奖的获奖企业（组织）分别奖励50万元和30万元；省级人民政府质量奖、质量管理创新奖的获奖企业（组织）分别奖励100万元和50万元；中国质量奖和提名奖的获奖企业（组织）分别奖励 200万元和150 万元。中国质量奖、浙江省人民政府质量奖、宁波市人民政府质量奖各类奖项的奖金按就高原则，不重复奖励。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>第二十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  <w:lang w:eastAsia="zh-CN"/>
        </w:rPr>
        <w:t>一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质量奖奖励经费由区财政专项安排。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</w:p>
    <w:p>
      <w:pPr>
        <w:pStyle w:val="6"/>
        <w:spacing w:before="0" w:beforeAutospacing="0" w:after="0" w:afterAutospacing="0" w:line="580" w:lineRule="exact"/>
        <w:jc w:val="center"/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090000" w:fill="FFFFFF"/>
        </w:rPr>
        <w:t>第六章  监督与管理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>第二十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  <w:lang w:eastAsia="zh-CN"/>
        </w:rPr>
        <w:t>二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Cs w:val="21"/>
          <w:shd w:val="clear" w:color="080000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 xml:space="preserve">办对评审工作进行全程监督，对评审过程中发现的各种违法违规现象，及时采取纠正措施。评审组成员与参评对象存在利害关系的，应当回避。  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00000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第二十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  <w:lang w:eastAsia="zh-CN"/>
        </w:rPr>
        <w:t>三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 w:val="21"/>
          <w:szCs w:val="21"/>
          <w:shd w:val="clear" w:color="080000" w:fill="FFFFFF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shd w:val="clear" w:color="0A0000" w:fill="FFFFFF"/>
        </w:rPr>
        <w:t>申报企业（组织）应实事求是，不得弄虚作假。对发现采用不正当手段骗取奖项的，区质奖办可提请区政府批准撤销其荣誉称号，收回奖牌、证书，追缴奖金，并在区级主要媒体上予以曝光。</w:t>
      </w:r>
    </w:p>
    <w:p>
      <w:pPr>
        <w:adjustRightInd w:val="0"/>
        <w:snapToGrid w:val="0"/>
        <w:spacing w:line="580" w:lineRule="exact"/>
        <w:ind w:firstLine="646"/>
        <w:rPr>
          <w:rFonts w:ascii="黑体" w:hAnsi="黑体" w:eastAsia="黑体"/>
          <w:bCs/>
          <w:color w:val="00000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>第二十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  <w:lang w:eastAsia="zh-CN"/>
        </w:rPr>
        <w:t>四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获奖企业（组织）有宣传推广卓越绩效模式、介绍先进质量管理经验的责任和义务，应持续改进质量管理，积极履行社会责任，始终保持标杆形象，成为本区增强质量意识、宣传质量管理经验、普及质量知识的引领者。努力为促进区域经济协调健康发展作出新的贡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>第二十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  <w:lang w:eastAsia="zh-CN"/>
        </w:rPr>
        <w:t>五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Cs w:val="21"/>
          <w:shd w:val="clear" w:color="080000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 xml:space="preserve">  获奖企业（组织）可以在形象宣传中使用荣誉称号，并需注明获奖年度，但不得用于产品宣传。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A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>第二十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  <w:lang w:eastAsia="zh-CN"/>
        </w:rPr>
        <w:t>六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>条</w:t>
      </w:r>
      <w:r>
        <w:rPr>
          <w:rFonts w:hint="eastAsia" w:ascii="Arial" w:hAnsi="Arial" w:cs="Arial"/>
          <w:b/>
          <w:color w:val="000000"/>
          <w:szCs w:val="21"/>
          <w:shd w:val="clear" w:color="080000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A0000" w:fill="FFFFFF"/>
        </w:rPr>
        <w:t>参与评审工作的人员应实事求是、公正廉洁，保守企业（组织）的相关秘密，严格遵守评审程序。对违反评审纪律的，视情节轻重予以批评、警告或取消评审资格。构成犯罪的依法追究刑事责任。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>第二十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  <w:lang w:eastAsia="zh-CN"/>
        </w:rPr>
        <w:t>七</w:t>
      </w: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0A0000" w:fill="FFFFFF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获奖企业（组织）如发生下列情形之一的，应撤销获奖荣誉，并向社会公开相关信息：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（一）发生重大质量、安全、环境污染事故的；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（二）产品、工程、服务、环境质量发生重大问题，在社会造成严重不良影响的；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（三）发生严重违法、违规行为的；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（四）破产倒闭、自行关闭、被强制吊销证照的。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原区长质量奖企业（组织）有上述情形的适用本条规定。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0A0000" w:fill="FFFFFF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pStyle w:val="6"/>
        <w:spacing w:before="0" w:beforeAutospacing="0" w:after="0" w:afterAutospacing="0" w:line="58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090000" w:fill="FFFFFF"/>
        </w:rPr>
        <w:t>第七章  附  则</w:t>
      </w:r>
    </w:p>
    <w:p>
      <w:pPr>
        <w:adjustRightInd w:val="0"/>
        <w:snapToGrid w:val="0"/>
        <w:spacing w:line="580" w:lineRule="exact"/>
        <w:ind w:firstLine="646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eastAsia="黑体"/>
          <w:color w:val="000000"/>
          <w:sz w:val="32"/>
          <w:szCs w:val="32"/>
        </w:rPr>
        <w:t>第二十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八</w:t>
      </w:r>
      <w:r>
        <w:rPr>
          <w:rFonts w:hint="eastAsia" w:ascii="黑体" w:eastAsia="黑体"/>
          <w:color w:val="000000"/>
          <w:sz w:val="32"/>
          <w:szCs w:val="32"/>
        </w:rPr>
        <w:t>条</w:t>
      </w:r>
      <w:r>
        <w:rPr>
          <w:rFonts w:ascii="黑体" w:eastAsia="黑体"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办应依据本办法制订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  <w:lang w:eastAsia="zh-CN"/>
        </w:rPr>
        <w:t>海曙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区人民政府质量奖评审管理实施细则。</w:t>
      </w:r>
    </w:p>
    <w:p>
      <w:pPr>
        <w:adjustRightInd w:val="0"/>
        <w:snapToGrid w:val="0"/>
        <w:spacing w:line="580" w:lineRule="exact"/>
        <w:ind w:firstLine="646"/>
        <w:rPr>
          <w:rFonts w:hint="eastAsia"/>
          <w:color w:val="000000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第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eastAsia="黑体"/>
          <w:color w:val="000000"/>
          <w:sz w:val="32"/>
          <w:szCs w:val="32"/>
        </w:rPr>
        <w:t>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九</w:t>
      </w:r>
      <w:r>
        <w:rPr>
          <w:rFonts w:hint="eastAsia" w:ascii="黑体" w:eastAsia="黑体"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本办法自2021年1 月1日起施行，原《海曙区区长质量奖评审管理办法》（海政办〔2011〕39号）同时废止。</w:t>
      </w:r>
    </w:p>
    <w:sectPr>
      <w:footerReference r:id="rId3" w:type="default"/>
      <w:pgSz w:w="11906" w:h="16838"/>
      <w:pgMar w:top="1984" w:right="1417" w:bottom="1701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1834"/>
    <w:multiLevelType w:val="singleLevel"/>
    <w:tmpl w:val="39321834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630F"/>
    <w:rsid w:val="01844E73"/>
    <w:rsid w:val="02F045B9"/>
    <w:rsid w:val="04D31B07"/>
    <w:rsid w:val="05BD24C9"/>
    <w:rsid w:val="060F5EA9"/>
    <w:rsid w:val="06FF0AC4"/>
    <w:rsid w:val="0DBB5188"/>
    <w:rsid w:val="1032567B"/>
    <w:rsid w:val="153C2EF3"/>
    <w:rsid w:val="16F344F1"/>
    <w:rsid w:val="18217F1D"/>
    <w:rsid w:val="194E2622"/>
    <w:rsid w:val="1A157DFA"/>
    <w:rsid w:val="1CA91F1A"/>
    <w:rsid w:val="1F170B07"/>
    <w:rsid w:val="2102232F"/>
    <w:rsid w:val="234C40CE"/>
    <w:rsid w:val="2390628F"/>
    <w:rsid w:val="26086B69"/>
    <w:rsid w:val="26330293"/>
    <w:rsid w:val="2A833228"/>
    <w:rsid w:val="2A8E0B0C"/>
    <w:rsid w:val="2EED3204"/>
    <w:rsid w:val="350A0A57"/>
    <w:rsid w:val="365616F6"/>
    <w:rsid w:val="36DA155B"/>
    <w:rsid w:val="37C86910"/>
    <w:rsid w:val="390354F4"/>
    <w:rsid w:val="399C592F"/>
    <w:rsid w:val="3BC53DFC"/>
    <w:rsid w:val="3C3D13E7"/>
    <w:rsid w:val="3C572B54"/>
    <w:rsid w:val="3ED80709"/>
    <w:rsid w:val="3FB73672"/>
    <w:rsid w:val="3FE5141C"/>
    <w:rsid w:val="40EF486E"/>
    <w:rsid w:val="41362753"/>
    <w:rsid w:val="42782624"/>
    <w:rsid w:val="42AE630F"/>
    <w:rsid w:val="44E8576D"/>
    <w:rsid w:val="4533367E"/>
    <w:rsid w:val="45D2423E"/>
    <w:rsid w:val="46D303C9"/>
    <w:rsid w:val="47BB1D0D"/>
    <w:rsid w:val="495708AD"/>
    <w:rsid w:val="50DA1685"/>
    <w:rsid w:val="58895704"/>
    <w:rsid w:val="59183349"/>
    <w:rsid w:val="5C3B1A04"/>
    <w:rsid w:val="5CB44A4D"/>
    <w:rsid w:val="5F715902"/>
    <w:rsid w:val="625201CA"/>
    <w:rsid w:val="66E512FD"/>
    <w:rsid w:val="67D87E9A"/>
    <w:rsid w:val="684478A0"/>
    <w:rsid w:val="6FF245DF"/>
    <w:rsid w:val="70C0398E"/>
    <w:rsid w:val="71ED6EC2"/>
    <w:rsid w:val="73902E48"/>
    <w:rsid w:val="748D4672"/>
    <w:rsid w:val="75243437"/>
    <w:rsid w:val="7594429A"/>
    <w:rsid w:val="7C6500EE"/>
    <w:rsid w:val="7EEA4EE7"/>
    <w:rsid w:val="7F096664"/>
    <w:rsid w:val="7F411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2020-03-16T06:15:00Z</dcterms:created>
  <dc:creator>Administrator</dc:creator>
  <cp:lastModifiedBy>admin</cp:lastModifiedBy>
  <cp:lastPrinted>2020-09-29T05:54:00Z</cp:lastPrinted>
  <dcterms:modified xsi:type="dcterms:W3CDTF">2020-10-12T07:56:52Z</dcterms:modified>
  <dc:title>海曙区人民政府质量奖管理办法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