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2E" w:rsidRDefault="00603F2E" w:rsidP="00603F2E">
      <w:pPr>
        <w:spacing w:line="579" w:lineRule="exact"/>
        <w:ind w:right="468" w:firstLineChars="700" w:firstLine="3080"/>
        <w:jc w:val="left"/>
        <w:rPr>
          <w:rFonts w:ascii="创艺简标宋" w:eastAsia="创艺简标宋" w:hAnsi="宋体" w:cs="宋体" w:hint="eastAsia"/>
          <w:bCs/>
          <w:kern w:val="0"/>
          <w:sz w:val="44"/>
          <w:szCs w:val="32"/>
        </w:rPr>
      </w:pPr>
      <w:r>
        <w:rPr>
          <w:rFonts w:ascii="创艺简标宋" w:eastAsia="创艺简标宋" w:hAnsi="宋体" w:cs="宋体"/>
          <w:bCs/>
          <w:kern w:val="0"/>
          <w:sz w:val="44"/>
          <w:szCs w:val="32"/>
        </w:rPr>
        <w:t>中央环境保护督察反馈意见（编号2-2</w:t>
      </w:r>
    </w:p>
    <w:p w:rsidR="00603F2E" w:rsidRDefault="00603F2E" w:rsidP="00603F2E">
      <w:pPr>
        <w:widowControl/>
        <w:adjustRightInd w:val="0"/>
        <w:snapToGrid w:val="0"/>
        <w:spacing w:line="579" w:lineRule="exact"/>
        <w:jc w:val="center"/>
      </w:pPr>
      <w:r>
        <w:rPr>
          <w:rFonts w:ascii="创艺简标宋" w:eastAsia="创艺简标宋" w:hAnsi="宋体" w:cs="宋体" w:hint="eastAsia"/>
          <w:bCs/>
          <w:kern w:val="0"/>
          <w:sz w:val="44"/>
          <w:szCs w:val="32"/>
        </w:rPr>
        <w:t>煤气发生炉问题</w:t>
      </w:r>
      <w:r>
        <w:rPr>
          <w:rFonts w:ascii="创艺简标宋" w:eastAsia="创艺简标宋" w:hAnsi="宋体" w:cs="宋体"/>
          <w:bCs/>
          <w:kern w:val="0"/>
          <w:sz w:val="44"/>
          <w:szCs w:val="32"/>
        </w:rPr>
        <w:t>）整改</w:t>
      </w:r>
      <w:r>
        <w:rPr>
          <w:rFonts w:ascii="创艺简标宋" w:eastAsia="创艺简标宋" w:hAnsi="宋体" w:cs="宋体" w:hint="eastAsia"/>
          <w:bCs/>
          <w:kern w:val="0"/>
          <w:sz w:val="44"/>
          <w:szCs w:val="32"/>
        </w:rPr>
        <w:t>验收情况汇总表</w:t>
      </w:r>
    </w:p>
    <w:tbl>
      <w:tblPr>
        <w:tblW w:w="15299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912"/>
        <w:gridCol w:w="645"/>
        <w:gridCol w:w="436"/>
        <w:gridCol w:w="505"/>
        <w:gridCol w:w="485"/>
        <w:gridCol w:w="647"/>
        <w:gridCol w:w="424"/>
        <w:gridCol w:w="667"/>
        <w:gridCol w:w="708"/>
        <w:gridCol w:w="890"/>
        <w:gridCol w:w="795"/>
        <w:gridCol w:w="944"/>
        <w:gridCol w:w="440"/>
        <w:gridCol w:w="834"/>
        <w:gridCol w:w="627"/>
        <w:gridCol w:w="708"/>
        <w:gridCol w:w="698"/>
        <w:gridCol w:w="966"/>
        <w:gridCol w:w="859"/>
        <w:gridCol w:w="613"/>
        <w:gridCol w:w="843"/>
      </w:tblGrid>
      <w:tr w:rsidR="00603F2E" w:rsidTr="00603F2E">
        <w:trPr>
          <w:trHeight w:val="7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五</w:t>
            </w:r>
            <w:proofErr w:type="gramStart"/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炉系统</w:t>
            </w:r>
            <w:proofErr w:type="gramEnd"/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编号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单位名称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市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县市区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地址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是否禁燃区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型号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燃料类型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燃料使用量(吨)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煤气发生炉直径(米)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一段式或二段式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是否属应淘汰的设备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投用时间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拟淘汰方式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拟淘汰时间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实际淘汰方式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实际淘汰时间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所属街道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是否属于中央督察组认定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淘汰设备去向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现场验收部门人员</w:t>
            </w:r>
          </w:p>
        </w:tc>
      </w:tr>
      <w:tr w:rsidR="00603F2E" w:rsidTr="00603F2E">
        <w:trPr>
          <w:trHeight w:val="114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MQ00160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宁波长利风玻璃制品有限公司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宁波市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海</w:t>
            </w: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曙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鄞</w:t>
            </w:r>
            <w:proofErr w:type="gramEnd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江镇梅园三星桥3号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单段混合</w:t>
            </w:r>
            <w:proofErr w:type="gramEnd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煤气炉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2.4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一段式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2014.11.6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改为二段式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2018.8.31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改为二段式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2018.7.16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鄞</w:t>
            </w:r>
            <w:proofErr w:type="gramEnd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江镇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是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改为二段式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徐勇</w:t>
            </w:r>
          </w:p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王</w:t>
            </w:r>
            <w:proofErr w:type="gramStart"/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伟忠钱新春</w:t>
            </w:r>
            <w:proofErr w:type="gramEnd"/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刘磊</w:t>
            </w:r>
          </w:p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崔川良</w:t>
            </w:r>
          </w:p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何小明</w:t>
            </w:r>
          </w:p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施建新</w:t>
            </w:r>
          </w:p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谭锁奎</w:t>
            </w:r>
          </w:p>
          <w:p w:rsidR="00603F2E" w:rsidRDefault="00603F2E" w:rsidP="00E41D49">
            <w:pPr>
              <w:spacing w:line="300" w:lineRule="exact"/>
              <w:ind w:firstLineChars="1250" w:firstLine="3000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崔</w:t>
            </w:r>
            <w:proofErr w:type="gramEnd"/>
          </w:p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</w:p>
        </w:tc>
      </w:tr>
      <w:tr w:rsidR="00603F2E" w:rsidTr="00603F2E">
        <w:trPr>
          <w:trHeight w:val="114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　MQ00738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宁波长利风玻璃制品有限公司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宁波市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海</w:t>
            </w: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曙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鄞</w:t>
            </w:r>
            <w:proofErr w:type="gramEnd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江镇梅园三星桥3号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单段混合</w:t>
            </w:r>
            <w:proofErr w:type="gramEnd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煤气炉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 xml:space="preserve">1000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 xml:space="preserve">　2.2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一段式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是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2007.4.1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拆除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2018.8.31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拆除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2018.7.24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proofErr w:type="gramStart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鄞</w:t>
            </w:r>
            <w:proofErr w:type="gramEnd"/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江镇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center"/>
              <w:rPr>
                <w:rFonts w:ascii="楷体_GB2312" w:eastAsia="楷体_GB2312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cs="宋体" w:hint="eastAsia"/>
                <w:bCs/>
                <w:kern w:val="0"/>
                <w:sz w:val="20"/>
              </w:rPr>
              <w:t>卖给废品回收站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王</w:t>
            </w:r>
            <w:proofErr w:type="gramStart"/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伟忠钱新春</w:t>
            </w:r>
            <w:proofErr w:type="gramEnd"/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刘磊</w:t>
            </w:r>
          </w:p>
          <w:p w:rsidR="00603F2E" w:rsidRDefault="00603F2E" w:rsidP="00E41D49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</w:rPr>
              <w:t>何小明</w:t>
            </w:r>
          </w:p>
          <w:p w:rsidR="00603F2E" w:rsidRDefault="00603F2E" w:rsidP="00E41D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212C8" w:rsidRPr="00E67F34" w:rsidRDefault="00D212C8">
      <w:pPr>
        <w:rPr>
          <w:rFonts w:hint="eastAsia"/>
        </w:rPr>
      </w:pPr>
      <w:bookmarkStart w:id="0" w:name="_GoBack"/>
      <w:bookmarkEnd w:id="0"/>
    </w:p>
    <w:sectPr w:rsidR="00D212C8" w:rsidRPr="00E67F34" w:rsidSect="00603F2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64" w:rsidRDefault="00A32064" w:rsidP="00603F2E">
      <w:r>
        <w:separator/>
      </w:r>
    </w:p>
  </w:endnote>
  <w:endnote w:type="continuationSeparator" w:id="0">
    <w:p w:rsidR="00A32064" w:rsidRDefault="00A32064" w:rsidP="0060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等线"/>
    <w:charset w:val="86"/>
    <w:family w:val="auto"/>
    <w:pitch w:val="default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E" w:rsidRDefault="00603F2E">
    <w:pPr>
      <w:pStyle w:val="a4"/>
      <w:framePr w:wrap="around" w:vAnchor="text" w:hAnchor="page" w:x="8806" w:y="3"/>
      <w:rPr>
        <w:rStyle w:val="a5"/>
        <w:sz w:val="28"/>
        <w:szCs w:val="28"/>
      </w:rPr>
    </w:pPr>
    <w:proofErr w:type="gramStart"/>
    <w:r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t xml:space="preserve"> </w:t>
    </w:r>
    <w:proofErr w:type="gramEnd"/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67F34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t xml:space="preserve"> —</w:t>
    </w:r>
  </w:p>
  <w:p w:rsidR="00603F2E" w:rsidRDefault="00603F2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64" w:rsidRDefault="00A32064" w:rsidP="00603F2E">
      <w:r>
        <w:separator/>
      </w:r>
    </w:p>
  </w:footnote>
  <w:footnote w:type="continuationSeparator" w:id="0">
    <w:p w:rsidR="00A32064" w:rsidRDefault="00A32064" w:rsidP="0060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8"/>
    <w:rsid w:val="00603F2E"/>
    <w:rsid w:val="00A32064"/>
    <w:rsid w:val="00D212C8"/>
    <w:rsid w:val="00D747E8"/>
    <w:rsid w:val="00E6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54936-728B-4F67-BFDE-CCF596D6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F2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03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F2E"/>
    <w:rPr>
      <w:sz w:val="18"/>
      <w:szCs w:val="18"/>
    </w:rPr>
  </w:style>
  <w:style w:type="character" w:styleId="a5">
    <w:name w:val="page number"/>
    <w:qFormat/>
    <w:rsid w:val="0060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2018-08-07T07:44:00Z</dcterms:created>
  <dcterms:modified xsi:type="dcterms:W3CDTF">2018-08-07T07:45:00Z</dcterms:modified>
</cp:coreProperties>
</file>