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7" w:rsidRDefault="004B5EA7" w:rsidP="004B5EA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4B5EA7" w:rsidRDefault="004B5EA7" w:rsidP="004B5EA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4B5EA7" w:rsidRDefault="004B5EA7" w:rsidP="004B5EA7">
      <w:pPr>
        <w:spacing w:line="560" w:lineRule="exact"/>
        <w:jc w:val="center"/>
        <w:rPr>
          <w:rFonts w:ascii="方正小标宋简体" w:eastAsia="方正小标宋简体" w:cs="??_GB2312" w:hint="eastAsia"/>
          <w:sz w:val="44"/>
          <w:szCs w:val="44"/>
        </w:rPr>
      </w:pPr>
      <w:r>
        <w:rPr>
          <w:rFonts w:ascii="方正小标宋简体" w:eastAsia="方正小标宋简体" w:cs="??_GB2312" w:hint="eastAsia"/>
          <w:sz w:val="44"/>
          <w:szCs w:val="44"/>
        </w:rPr>
        <w:t>房屋装饰补贴费标准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755"/>
        <w:gridCol w:w="1995"/>
        <w:gridCol w:w="1786"/>
        <w:gridCol w:w="1439"/>
        <w:gridCol w:w="1559"/>
      </w:tblGrid>
      <w:tr w:rsidR="004B5EA7" w:rsidTr="00584499">
        <w:trPr>
          <w:trHeight w:val="434"/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等级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楼、地面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墙面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顶棚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基本条件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补偿标准（元/平方米）</w:t>
            </w:r>
          </w:p>
        </w:tc>
      </w:tr>
      <w:tr w:rsidR="004B5EA7" w:rsidTr="00584499">
        <w:trPr>
          <w:trHeight w:val="724"/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高档实木地板、高档花岗石、大理石或抛光砖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高档的大理石、面砖、木纹饰板、铝塑板等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高档的金属装饰板、木质装饰板、石膏装饰板等吊顶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1200-1500</w:t>
            </w:r>
          </w:p>
        </w:tc>
      </w:tr>
      <w:tr w:rsidR="004B5EA7" w:rsidTr="00584499">
        <w:trPr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中高档的实木地板、花岗石、抛光砖、地面砖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中高档的木纹饰板、大理石、面砖、铝塑板等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中高档的金属装饰板、木质装饰板、石膏装饰板等吊顶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900-1200</w:t>
            </w:r>
          </w:p>
        </w:tc>
      </w:tr>
      <w:tr w:rsidR="004B5EA7" w:rsidTr="00584499">
        <w:trPr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普通的实木地板、花岗石、高档复合地板、中高档地面砖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高档的涂料、内墙漆、墙纸（布）、普通的木纹饰板、大理石、铝塑板等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普通的金属装饰板、木质装饰板、中高档石膏装饰板等吊顶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600-900</w:t>
            </w:r>
          </w:p>
        </w:tc>
      </w:tr>
      <w:tr w:rsidR="004B5EA7" w:rsidTr="00584499">
        <w:trPr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中低档实木地板、普通地砖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一般木纹饰板、中高档的墙纸（布）、内墙漆、涂料、普通面砖等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高档塑料装饰板、普通石膏装饰板等吊顶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300-600</w:t>
            </w:r>
          </w:p>
        </w:tc>
      </w:tr>
      <w:tr w:rsidR="004B5EA7" w:rsidTr="00584499">
        <w:trPr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拼木地板（底下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无搁栅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）、普通复合地板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普通的墙纸（布）、内墙漆、涂料、一般面砖（瓷砖）等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普通塑料装饰板吊顶、中高档涂料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100-300</w:t>
            </w:r>
          </w:p>
        </w:tc>
      </w:tr>
      <w:tr w:rsidR="004B5EA7" w:rsidTr="00584499">
        <w:trPr>
          <w:jc w:val="center"/>
        </w:trPr>
        <w:tc>
          <w:tcPr>
            <w:tcW w:w="750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</w:t>
            </w:r>
          </w:p>
        </w:tc>
        <w:tc>
          <w:tcPr>
            <w:tcW w:w="175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油漆、塑料地毯</w:t>
            </w:r>
          </w:p>
        </w:tc>
        <w:tc>
          <w:tcPr>
            <w:tcW w:w="1995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瓷砖、一般涂料、油漆</w:t>
            </w:r>
          </w:p>
        </w:tc>
        <w:tc>
          <w:tcPr>
            <w:tcW w:w="1786" w:type="dxa"/>
            <w:vAlign w:val="center"/>
          </w:tcPr>
          <w:p w:rsidR="004B5EA7" w:rsidRDefault="004B5EA7" w:rsidP="00584499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普通涂料</w:t>
            </w:r>
          </w:p>
        </w:tc>
        <w:tc>
          <w:tcPr>
            <w:tcW w:w="143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</w:t>
            </w:r>
          </w:p>
        </w:tc>
        <w:tc>
          <w:tcPr>
            <w:tcW w:w="1559" w:type="dxa"/>
            <w:vAlign w:val="center"/>
          </w:tcPr>
          <w:p w:rsidR="004B5EA7" w:rsidRDefault="004B5EA7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0-100</w:t>
            </w:r>
          </w:p>
        </w:tc>
      </w:tr>
    </w:tbl>
    <w:p w:rsidR="004B5EA7" w:rsidRDefault="004B5EA7" w:rsidP="004B5EA7">
      <w:pPr>
        <w:spacing w:line="34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4B5EA7" w:rsidRDefault="004B5EA7" w:rsidP="004B5EA7">
      <w:pPr>
        <w:spacing w:line="3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1.房屋装饰评估价格=表内补偿标准×室内装饰部分房屋使用面积。</w:t>
      </w:r>
    </w:p>
    <w:p w:rsidR="004B5EA7" w:rsidRDefault="004B5EA7" w:rsidP="004B5EA7">
      <w:pPr>
        <w:spacing w:line="3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2.装饰等级的确定以地面装饰为主。某分部单项与本等级不符时，按相符的等级分部进行调整，同一等级的分部标准占其补偿标准为：楼、地面50%，墙面35%，顶棚15%。</w:t>
      </w:r>
    </w:p>
    <w:p w:rsidR="004B5EA7" w:rsidRDefault="004B5EA7" w:rsidP="004B5EA7">
      <w:pPr>
        <w:spacing w:line="3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本装饰标准已包含：装饰设计费用及隐蔽在装饰表面内部的管线工程和结构工程的价值，不同材料的防盗门（窗）、纱门、纱窗的价值，室内固定家具（含壁橱、吊橱、柜橱、门窗包角等）的价值。当缺少上述装饰项目时，由评估机构酌情核减。</w:t>
      </w:r>
    </w:p>
    <w:p w:rsidR="004B5EA7" w:rsidRDefault="004B5EA7" w:rsidP="004B5EA7">
      <w:pPr>
        <w:spacing w:line="3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4.改变房屋结构，严重损坏房屋的，不予补贴；为房屋结构、房屋用途配套设计使用的分部项目，不属于补贴范围。</w:t>
      </w:r>
    </w:p>
    <w:p w:rsidR="004B5EA7" w:rsidRDefault="004B5EA7" w:rsidP="004B5EA7">
      <w:pPr>
        <w:spacing w:line="320" w:lineRule="exact"/>
        <w:ind w:firstLineChars="200" w:firstLine="480"/>
        <w:rPr>
          <w:rFonts w:ascii="??_GB2312" w:eastAsia="Times New Roman" w:cs="??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5.本表的地板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是指钢混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、砖混结构房屋原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砼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楼地面上所铺的地板。砖木、木、</w:t>
      </w: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简易结构房屋的本身楼地板，不作为装饰进行补贴。</w:t>
      </w:r>
    </w:p>
    <w:p w:rsidR="004B5EA7" w:rsidRDefault="004B5EA7" w:rsidP="004B5EA7">
      <w:pPr>
        <w:spacing w:line="340" w:lineRule="exact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CC09DA" w:rsidRPr="004B5EA7" w:rsidRDefault="004B5EA7">
      <w:bookmarkStart w:id="0" w:name="_GoBack"/>
      <w:bookmarkEnd w:id="0"/>
    </w:p>
    <w:sectPr w:rsidR="00CC09DA" w:rsidRPr="004B5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D"/>
    <w:rsid w:val="004950DF"/>
    <w:rsid w:val="004B5EA7"/>
    <w:rsid w:val="005851C8"/>
    <w:rsid w:val="00613D80"/>
    <w:rsid w:val="007731A8"/>
    <w:rsid w:val="007C58F1"/>
    <w:rsid w:val="009D202D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E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E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2021-05-07T08:13:00Z</dcterms:created>
  <dcterms:modified xsi:type="dcterms:W3CDTF">2021-05-07T08:14:00Z</dcterms:modified>
</cp:coreProperties>
</file>