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仿宋_GB2312" w:hAnsi="黑体" w:eastAsia="仿宋_GB2312"/>
          <w:bCs/>
          <w:sz w:val="28"/>
          <w:szCs w:val="28"/>
        </w:rPr>
      </w:pPr>
      <w:r>
        <w:rPr>
          <w:rFonts w:hint="eastAsia" w:ascii="仿宋_GB2312" w:hAnsi="黑体" w:eastAsia="仿宋_GB2312"/>
          <w:bCs/>
          <w:sz w:val="28"/>
          <w:szCs w:val="28"/>
        </w:rPr>
        <w:t>附件1：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信 用 修 复 申 请 表</w:t>
      </w:r>
    </w:p>
    <w:tbl>
      <w:tblPr>
        <w:tblStyle w:val="2"/>
        <w:tblW w:w="9080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行政处罚</w:t>
            </w:r>
            <w:r>
              <w:rPr>
                <w:sz w:val="24"/>
                <w:lang w:bidi="ar"/>
              </w:rPr>
              <w:t>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rFonts w:hint="eastAsia"/>
                <w:sz w:val="24"/>
                <w:lang w:val="en-US" w:eastAsia="zh-CN" w:bidi="ar"/>
              </w:rPr>
              <w:t>作出行政处罚</w:t>
            </w:r>
            <w:r>
              <w:rPr>
                <w:sz w:val="24"/>
                <w:lang w:bidi="ar"/>
              </w:rPr>
              <w:t>的</w:t>
            </w:r>
            <w:r>
              <w:rPr>
                <w:rFonts w:hint="eastAsia"/>
                <w:sz w:val="24"/>
                <w:lang w:val="en-US" w:eastAsia="zh-CN" w:bidi="ar"/>
              </w:rPr>
              <w:t>机构</w:t>
            </w: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chalu</dc:creator>
  <cp:lastModifiedBy>TA</cp:lastModifiedBy>
  <dcterms:modified xsi:type="dcterms:W3CDTF">2019-09-12T12:37:45Z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