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napToGrid w:val="0"/>
          <w:spacing w:val="-4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napToGrid w:val="0"/>
          <w:spacing w:val="-4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spacing w:val="-4"/>
          <w:sz w:val="44"/>
          <w:szCs w:val="44"/>
        </w:rPr>
        <w:t>2019年度海曙区专项工作督查项目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napToGrid w:val="0"/>
          <w:spacing w:val="-4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spacing w:val="-4"/>
          <w:sz w:val="44"/>
          <w:szCs w:val="44"/>
        </w:rPr>
        <w:t>目标管理考核</w:t>
      </w:r>
      <w:r>
        <w:rPr>
          <w:rFonts w:hint="eastAsia" w:ascii="方正小标宋简体" w:eastAsia="方正小标宋简体"/>
          <w:snapToGrid w:val="0"/>
          <w:color w:val="000000"/>
          <w:spacing w:val="-4"/>
          <w:sz w:val="44"/>
          <w:szCs w:val="44"/>
        </w:rPr>
        <w:t>办法</w:t>
      </w:r>
      <w:bookmarkStart w:id="0" w:name="_GoBack"/>
      <w:bookmarkEnd w:id="0"/>
    </w:p>
    <w:p>
      <w:pPr>
        <w:tabs>
          <w:tab w:val="left" w:pos="9030"/>
        </w:tabs>
        <w:adjustRightInd w:val="0"/>
        <w:snapToGrid w:val="0"/>
        <w:spacing w:line="600" w:lineRule="exact"/>
        <w:jc w:val="center"/>
        <w:rPr>
          <w:rFonts w:hint="eastAsia" w:ascii="仿宋_GB2312" w:hAnsi="创艺简标宋" w:eastAsia="仿宋_GB2312"/>
          <w:sz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确保对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区政府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各项重要决策和重点工作有部署、有检查、有落实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，按照</w:t>
      </w:r>
      <w:r>
        <w:rPr>
          <w:rFonts w:hint="eastAsia" w:ascii="仿宋_GB2312" w:hAnsi="仿宋" w:eastAsia="仿宋_GB2312"/>
          <w:sz w:val="32"/>
          <w:szCs w:val="32"/>
        </w:rPr>
        <w:t>《宁波市海曙区人民政府办公室关于印发2019年政府工作报告目标任务责任分解的通知》（海政办发</w:t>
      </w:r>
      <w:r>
        <w:rPr>
          <w:rFonts w:hint="eastAsia" w:ascii="仿宋_GB2312" w:eastAsia="仿宋_GB2312" w:cs="仿宋_GB2312"/>
          <w:sz w:val="32"/>
          <w:szCs w:val="32"/>
        </w:rPr>
        <w:t>〔2019〕</w:t>
      </w:r>
      <w:r>
        <w:rPr>
          <w:rFonts w:hint="eastAsia" w:ascii="仿宋_GB2312" w:hAnsi="仿宋" w:eastAsia="仿宋_GB2312"/>
          <w:sz w:val="32"/>
          <w:szCs w:val="32"/>
        </w:rPr>
        <w:t>4号）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、《</w:t>
      </w:r>
      <w:r>
        <w:rPr>
          <w:rFonts w:hint="eastAsia" w:ascii="仿宋_GB2312" w:hAnsi="楷体_GB2312" w:eastAsia="仿宋_GB2312" w:cs="楷体_GB2312"/>
          <w:kern w:val="0"/>
          <w:sz w:val="32"/>
          <w:szCs w:val="32"/>
          <w:lang w:bidi="ar"/>
        </w:rPr>
        <w:t>宁波市海曙区人民政府办公室关于印发2019年海曙区民生实事项目目标任务责任分解的通知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》（</w:t>
      </w:r>
      <w:r>
        <w:rPr>
          <w:rFonts w:hint="eastAsia" w:ascii="仿宋_GB2312" w:hAnsi="仿宋" w:eastAsia="仿宋_GB2312"/>
          <w:sz w:val="32"/>
          <w:szCs w:val="32"/>
        </w:rPr>
        <w:t>海政办发</w:t>
      </w:r>
      <w:r>
        <w:rPr>
          <w:rFonts w:hint="eastAsia" w:ascii="仿宋_GB2312" w:eastAsia="仿宋_GB2312" w:cs="仿宋_GB2312"/>
          <w:sz w:val="32"/>
          <w:szCs w:val="32"/>
        </w:rPr>
        <w:t>〔2019〕</w:t>
      </w:r>
      <w:r>
        <w:rPr>
          <w:rFonts w:hint="eastAsia" w:ascii="仿宋_GB2312" w:hAnsi="仿宋" w:eastAsia="仿宋_GB2312"/>
          <w:sz w:val="32"/>
          <w:szCs w:val="32"/>
        </w:rPr>
        <w:t>5号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 xml:space="preserve">）等有关文件精神以及区目标管理考核有关要求，特制定本考核办法。 </w:t>
      </w:r>
    </w:p>
    <w:p>
      <w:pPr>
        <w:adjustRightInd w:val="0"/>
        <w:snapToGrid w:val="0"/>
        <w:spacing w:line="600" w:lineRule="exact"/>
        <w:ind w:firstLine="640"/>
        <w:rPr>
          <w:rFonts w:hint="eastAsia" w:ascii="黑体" w:eastAsia="黑体"/>
          <w:snapToGrid w:val="0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spacing w:val="-4"/>
          <w:sz w:val="32"/>
          <w:szCs w:val="32"/>
        </w:rPr>
        <w:t>一、考核内容</w:t>
      </w:r>
    </w:p>
    <w:p>
      <w:pPr>
        <w:adjustRightInd w:val="0"/>
        <w:snapToGrid w:val="0"/>
        <w:spacing w:line="600" w:lineRule="exact"/>
        <w:ind w:firstLine="640"/>
        <w:rPr>
          <w:rFonts w:hint="eastAsia" w:ascii="仿宋_GB2312" w:eastAsia="仿宋_GB2312"/>
          <w:snapToGrid w:val="0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-4"/>
          <w:sz w:val="32"/>
          <w:szCs w:val="32"/>
        </w:rPr>
        <w:t>主要考核区领导批示（指示）办理情况、</w:t>
      </w:r>
      <w:r>
        <w:rPr>
          <w:rFonts w:hint="eastAsia" w:ascii="仿宋_GB2312" w:hAnsi="楷体" w:eastAsia="仿宋_GB2312"/>
          <w:sz w:val="32"/>
          <w:szCs w:val="32"/>
        </w:rPr>
        <w:t>区级专项督查情况</w:t>
      </w:r>
      <w:r>
        <w:rPr>
          <w:rFonts w:hint="eastAsia" w:ascii="仿宋_GB2312" w:eastAsia="仿宋_GB2312"/>
          <w:snapToGrid w:val="0"/>
          <w:color w:val="000000"/>
          <w:spacing w:val="-4"/>
          <w:sz w:val="32"/>
          <w:szCs w:val="32"/>
        </w:rPr>
        <w:t>、</w:t>
      </w:r>
      <w:r>
        <w:rPr>
          <w:rFonts w:hint="eastAsia" w:ascii="仿宋_GB2312" w:hAnsi="楷体" w:eastAsia="仿宋_GB2312"/>
          <w:sz w:val="32"/>
          <w:szCs w:val="32"/>
        </w:rPr>
        <w:t>民生实事工作完成情况、上级督查配合情况</w:t>
      </w:r>
      <w:r>
        <w:rPr>
          <w:rFonts w:hint="eastAsia" w:ascii="仿宋_GB2312" w:eastAsia="仿宋_GB2312"/>
          <w:snapToGrid w:val="0"/>
          <w:color w:val="000000"/>
          <w:spacing w:val="-4"/>
          <w:sz w:val="32"/>
          <w:szCs w:val="32"/>
        </w:rPr>
        <w:t>等四方面内容。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黑体" w:eastAsia="黑体"/>
          <w:snapToGrid w:val="0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spacing w:val="-4"/>
          <w:sz w:val="32"/>
          <w:szCs w:val="32"/>
        </w:rPr>
        <w:t>二、考核分值</w:t>
      </w:r>
    </w:p>
    <w:p>
      <w:pPr>
        <w:adjustRightInd w:val="0"/>
        <w:snapToGrid w:val="0"/>
        <w:spacing w:line="600" w:lineRule="exact"/>
        <w:ind w:firstLine="640"/>
        <w:rPr>
          <w:rFonts w:hint="eastAsia" w:ascii="仿宋_GB2312" w:eastAsia="仿宋_GB2312"/>
          <w:snapToGrid w:val="0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-4"/>
          <w:sz w:val="32"/>
          <w:szCs w:val="32"/>
        </w:rPr>
        <w:t>今年区级机关专项工作督查考核基本分为1.5分，各镇（乡）街道考核基本分为0.75分。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黑体" w:eastAsia="黑体"/>
          <w:snapToGrid w:val="0"/>
          <w:color w:val="000000"/>
          <w:spacing w:val="-4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spacing w:val="-4"/>
          <w:sz w:val="32"/>
          <w:szCs w:val="32"/>
        </w:rPr>
        <w:t>三、考核对象</w:t>
      </w:r>
    </w:p>
    <w:p>
      <w:pPr>
        <w:spacing w:line="600" w:lineRule="exact"/>
        <w:ind w:firstLine="624" w:firstLineChars="200"/>
        <w:rPr>
          <w:rFonts w:hint="eastAsia" w:ascii="仿宋_GB2312" w:eastAsia="仿宋_GB2312"/>
          <w:snapToGrid w:val="0"/>
          <w:spacing w:val="-4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-4"/>
          <w:sz w:val="32"/>
          <w:szCs w:val="32"/>
        </w:rPr>
        <w:t>承担区政府安排的相关工作任务、列入2019年度区目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标管理考核的</w:t>
      </w:r>
      <w:r>
        <w:rPr>
          <w:rFonts w:hint="eastAsia" w:ascii="仿宋_GB2312" w:eastAsia="仿宋_GB2312"/>
          <w:spacing w:val="-4"/>
          <w:sz w:val="32"/>
        </w:rPr>
        <w:t>各镇（乡）人民政府、街道办事处，区级各有关部门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1"/>
        <w:rPr>
          <w:rFonts w:hint="eastAsia" w:ascii="黑体" w:eastAsia="黑体"/>
          <w:snapToGrid w:val="0"/>
          <w:spacing w:val="-4"/>
          <w:sz w:val="32"/>
          <w:szCs w:val="32"/>
        </w:rPr>
      </w:pPr>
      <w:r>
        <w:rPr>
          <w:rFonts w:hint="eastAsia" w:ascii="黑体" w:eastAsia="黑体"/>
          <w:snapToGrid w:val="0"/>
          <w:spacing w:val="-4"/>
          <w:sz w:val="32"/>
          <w:szCs w:val="32"/>
        </w:rPr>
        <w:t>四、考核方式</w:t>
      </w:r>
    </w:p>
    <w:p>
      <w:pPr>
        <w:adjustRightInd w:val="0"/>
        <w:snapToGrid w:val="0"/>
        <w:spacing w:line="600" w:lineRule="exact"/>
        <w:ind w:firstLine="641"/>
        <w:rPr>
          <w:rFonts w:hint="eastAsia" w:ascii="仿宋_GB2312" w:eastAsia="仿宋_GB2312"/>
          <w:snapToGrid w:val="0"/>
          <w:spacing w:val="-4"/>
          <w:sz w:val="32"/>
          <w:szCs w:val="32"/>
        </w:rPr>
      </w:pP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2019年专项工作督查目标管理考核由区政府办公室牵头组织实施。采取平时考核与年终考核相结合的方式进行。</w:t>
      </w:r>
    </w:p>
    <w:p>
      <w:pPr>
        <w:adjustRightInd w:val="0"/>
        <w:snapToGrid w:val="0"/>
        <w:spacing w:line="600" w:lineRule="exact"/>
        <w:ind w:firstLine="645"/>
        <w:rPr>
          <w:rFonts w:hint="eastAsia" w:ascii="仿宋_GB2312" w:eastAsia="仿宋_GB2312"/>
          <w:snapToGrid w:val="0"/>
          <w:spacing w:val="-4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仿宋_GB2312" w:hAnsi="等线" w:eastAsia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等线" w:eastAsia="仿宋_GB2312"/>
          <w:snapToGrid w:val="0"/>
          <w:spacing w:val="-4"/>
          <w:sz w:val="32"/>
          <w:szCs w:val="32"/>
        </w:rPr>
        <w:t>附件：2019年度专项工作督查项目目标管理考核指标及评分</w:t>
      </w:r>
    </w:p>
    <w:p>
      <w:pPr>
        <w:adjustRightInd w:val="0"/>
        <w:snapToGrid w:val="0"/>
        <w:spacing w:line="600" w:lineRule="exact"/>
        <w:ind w:firstLine="1560" w:firstLineChars="500"/>
        <w:rPr>
          <w:rFonts w:hint="eastAsia" w:ascii="仿宋_GB2312" w:hAnsi="等线" w:eastAsia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等线" w:eastAsia="仿宋_GB2312"/>
          <w:snapToGrid w:val="0"/>
          <w:spacing w:val="-4"/>
          <w:sz w:val="32"/>
          <w:szCs w:val="32"/>
        </w:rPr>
        <w:t>标准</w:t>
      </w:r>
    </w:p>
    <w:p>
      <w:pPr>
        <w:spacing w:line="520" w:lineRule="exact"/>
        <w:jc w:val="left"/>
        <w:rPr>
          <w:rFonts w:hint="eastAsia" w:ascii="黑体" w:hAnsi="黑体" w:eastAsia="黑体" w:cs="黑体"/>
          <w:snapToGrid w:val="0"/>
          <w:spacing w:val="-4"/>
          <w:sz w:val="32"/>
        </w:rPr>
        <w:sectPr>
          <w:footerReference r:id="rId3" w:type="default"/>
          <w:footerReference r:id="rId4" w:type="even"/>
          <w:pgSz w:w="11906" w:h="16838"/>
          <w:pgMar w:top="1417" w:right="1418" w:bottom="1417" w:left="1418" w:header="851" w:footer="992" w:gutter="0"/>
          <w:pgNumType w:fmt="numberInDash"/>
          <w:cols w:space="720" w:num="1"/>
          <w:docGrid w:linePitch="312" w:charSpace="0"/>
        </w:sectPr>
      </w:pPr>
    </w:p>
    <w:p>
      <w:pPr>
        <w:adjustRightInd w:val="0"/>
        <w:snapToGrid w:val="0"/>
        <w:spacing w:line="240" w:lineRule="atLeast"/>
        <w:rPr>
          <w:rFonts w:hint="eastAsia" w:ascii="创艺简标宋" w:eastAsia="创艺简标宋"/>
          <w:snapToGrid w:val="0"/>
          <w:spacing w:val="-4"/>
          <w:sz w:val="24"/>
        </w:rPr>
      </w:pPr>
      <w:r>
        <w:rPr>
          <w:rFonts w:hint="eastAsia" w:ascii="黑体" w:eastAsia="黑体"/>
          <w:snapToGrid w:val="0"/>
          <w:spacing w:val="-4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napToGrid w:val="0"/>
          <w:spacing w:val="-4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spacing w:val="-4"/>
          <w:sz w:val="44"/>
          <w:szCs w:val="44"/>
        </w:rPr>
        <w:t>2019年度专项工作督查项目目标管理考核指标及评分标准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napToGrid w:val="0"/>
          <w:spacing w:val="-4"/>
          <w:sz w:val="44"/>
          <w:szCs w:val="44"/>
        </w:rPr>
      </w:pPr>
    </w:p>
    <w:tbl>
      <w:tblPr>
        <w:tblStyle w:val="3"/>
        <w:tblW w:w="12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429"/>
        <w:gridCol w:w="1701"/>
        <w:gridCol w:w="2977"/>
        <w:gridCol w:w="850"/>
        <w:gridCol w:w="5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一级指标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二级指标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考 核 内 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分值</w:t>
            </w:r>
          </w:p>
        </w:tc>
        <w:tc>
          <w:tcPr>
            <w:tcW w:w="54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加减分标准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42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区领导批示（指示）办理情况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办理质量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是否按“马上办”要求及时接收并反馈；反馈格式是否规范；办理结果领导是否满意。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10分</w:t>
            </w:r>
          </w:p>
        </w:tc>
        <w:tc>
          <w:tcPr>
            <w:tcW w:w="54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不及时接收或报送所在单位领导不及时扣1分／件；反馈不及时扣1分／件；反馈格式不规范扣1分/件；办理结果区领导不满意，扣2分／件。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办理数量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办理批示（指示）任务数量。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5分</w:t>
            </w:r>
          </w:p>
        </w:tc>
        <w:tc>
          <w:tcPr>
            <w:tcW w:w="540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年终对区各单位办理批示（指示）数量进行统计汇总，总量前5名得5分，6-10名得4分，11-15名得3分，16-20名得2分，其余办理单位得1分。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2</w:t>
            </w:r>
          </w:p>
        </w:tc>
        <w:tc>
          <w:tcPr>
            <w:tcW w:w="142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区级专项督查情况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政府工作报告完成情况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政府工作报告目标任务完成情况。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15分</w:t>
            </w:r>
          </w:p>
        </w:tc>
        <w:tc>
          <w:tcPr>
            <w:tcW w:w="54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全年1个指标未完成既定任务，牵头单位扣2分/个。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区政府年度重点督查工作计划执行情况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年度重点督查计划。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20分</w:t>
            </w:r>
          </w:p>
        </w:tc>
        <w:tc>
          <w:tcPr>
            <w:tcW w:w="54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牵头单位对区政府重点专项督查工作，配合不主动或存在失误的，扣4分/次。牵头单位未按“年度有目标、任务可量化、进度定节点、责任到人头”的要求，认真制订并及时上报督查工作方案的，扣2分/项。督查中发现牵头单位存在要素保障不到位、未及时协调解决问题的，扣2分/次。未经报备，擅自对专项工作进行督查的，牵头单位扣4分/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工作情况反馈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按要求及时反馈工作情况。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 w:cs="方正仿宋简体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分</w:t>
            </w:r>
          </w:p>
        </w:tc>
        <w:tc>
          <w:tcPr>
            <w:tcW w:w="540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未及时反馈的，每次扣1分；未按要求反馈或反馈质量不高的，视情扣1-2分。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142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民生实事工作完成情况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工作任务数量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承担省、市、区民生实事工作任务。</w:t>
            </w:r>
            <w:r>
              <w:rPr>
                <w:rFonts w:hint="eastAsia" w:ascii="仿宋_GB2312" w:eastAsia="仿宋_GB2312" w:cs="方正仿宋简体"/>
                <w:sz w:val="24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 w:cs="方正仿宋简体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分</w:t>
            </w:r>
          </w:p>
        </w:tc>
        <w:tc>
          <w:tcPr>
            <w:tcW w:w="540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既承担区民生实事工作任务又承担省、市民生实事工作任务的，每增加一项（与上级民生实事工作任务不相同），加1分。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工作完成时限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按时完成省、市、区民生实事工作任务。</w:t>
            </w:r>
            <w:r>
              <w:rPr>
                <w:rFonts w:hint="eastAsia" w:ascii="仿宋_GB2312" w:eastAsia="仿宋_GB2312" w:cs="方正仿宋简体"/>
                <w:sz w:val="24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 w:cs="方正仿宋简体"/>
                <w:sz w:val="24"/>
              </w:rPr>
              <w:t>15</w:t>
            </w:r>
            <w:r>
              <w:rPr>
                <w:rFonts w:hint="eastAsia" w:ascii="仿宋_GB2312" w:hAnsi="仿宋" w:eastAsia="仿宋_GB2312"/>
                <w:sz w:val="24"/>
              </w:rPr>
              <w:t>分</w:t>
            </w:r>
          </w:p>
        </w:tc>
        <w:tc>
          <w:tcPr>
            <w:tcW w:w="540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提前1个月完成（指建成投用、投放使用、验收合格等）民生实事工作任务，加3分；提前2个月完成，加6分；提前3个月以上完成，加8分。未能按时完成扣8分。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工作完成质量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保质保量完成年度任务。</w:t>
            </w:r>
            <w:r>
              <w:rPr>
                <w:rFonts w:hint="eastAsia" w:ascii="仿宋_GB2312" w:eastAsia="仿宋_GB2312" w:cs="方正仿宋简体"/>
                <w:sz w:val="24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 w:cs="方正仿宋简体"/>
                <w:sz w:val="24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分</w:t>
            </w:r>
          </w:p>
        </w:tc>
        <w:tc>
          <w:tcPr>
            <w:tcW w:w="540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完成</w:t>
            </w: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省、市、区民生实事工作</w:t>
            </w: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150%～200%，加1分；完成200%～300%，加3分；完成300%以上，加5分。完成质量不高,如单个项目完成，配套工程未完成的；完成标准与</w:t>
            </w: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省、市、区要求不符的；不按计划推进，工期严重滞后年底搞突击的等</w:t>
            </w: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视情扣2-5分。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配合督查检查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积极主动配合相关单位组织的检查、视察和督查，及时做好问题整改落实。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 w:cs="方正仿宋简体"/>
                <w:sz w:val="24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分</w:t>
            </w:r>
          </w:p>
        </w:tc>
        <w:tc>
          <w:tcPr>
            <w:tcW w:w="540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方正仿宋简体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牵头单位因</w:t>
            </w:r>
            <w:r>
              <w:rPr>
                <w:rFonts w:hint="eastAsia" w:ascii="仿宋_GB2312" w:eastAsia="仿宋_GB2312"/>
                <w:snapToGrid w:val="0"/>
                <w:color w:val="000000"/>
                <w:sz w:val="24"/>
              </w:rPr>
              <w:t>省、市、区民生实事</w:t>
            </w:r>
            <w:r>
              <w:rPr>
                <w:rFonts w:hint="eastAsia" w:ascii="仿宋_GB2312" w:eastAsia="仿宋_GB2312"/>
                <w:snapToGrid w:val="0"/>
                <w:color w:val="000000"/>
                <w:spacing w:val="-4"/>
                <w:sz w:val="24"/>
              </w:rPr>
              <w:t>工作推进不力被领导批示批评、被上级通报批评、被人大监督批评、被媒体曝光或公众满意度测评满意率低的，视情扣2-5分。对指出的问题整改不及时、不到位，虚报瞒报、弄虚作假的等视情扣2-5分。配合单位因推诿扯皮、工作不力造成工期延误，影响全区面上实施进度的视情扣2-5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上级督查配合情况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党中央、国务院、省委省政府、市委市政府督查</w:t>
            </w:r>
            <w:r>
              <w:rPr>
                <w:rFonts w:hint="eastAsia" w:ascii="仿宋_GB2312" w:hAnsi="楷体" w:eastAsia="仿宋_GB2312"/>
                <w:sz w:val="24"/>
              </w:rPr>
              <w:t>配合情况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认真做好党中央、国务院、省委省政府、市委市政府督查组督查服务保障工作。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10分</w:t>
            </w:r>
          </w:p>
        </w:tc>
        <w:tc>
          <w:tcPr>
            <w:tcW w:w="54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服务保障工作不到位，造成不良影响的，每次视情扣2-4分。</w:t>
            </w:r>
          </w:p>
        </w:tc>
      </w:tr>
    </w:tbl>
    <w:p>
      <w:pPr>
        <w:spacing w:line="300" w:lineRule="exact"/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/>
        </w:rPr>
        <w:sectPr>
          <w:footerReference r:id="rId5" w:type="default"/>
          <w:pgSz w:w="16838" w:h="11906" w:orient="landscape"/>
          <w:pgMar w:top="1417" w:right="1417" w:bottom="1417" w:left="1417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5314315</wp:posOffset>
              </wp:positionH>
              <wp:positionV relativeFrom="paragraph">
                <wp:posOffset>-110490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8.45pt;margin-top:-8.7pt;height:18.15pt;width:35.05pt;mso-position-horizontal-relative:margin;mso-wrap-style:none;z-index:251658240;mso-width-relative:page;mso-height-relative:page;" filled="f" stroked="f" coordsize="21600,21600" o:gfxdata="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BL&#10;N4vWAAAACgEAAA8AAAAAAAAAAQAgAAAAIgAAAGRycy9kb3ducmV2LnhtbFBLAQIUABQAAAAIAIdO&#10;4kCp4It7swEAAEkDAAAOAAAAAAAAAAEAIAAAACUBAABkcnMvZTJvRG9jLnhtbFBLBQYAAAAABgAG&#10;AFkBAABK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411" w:y="-173"/>
      <w:rPr>
        <w:rStyle w:val="5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5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- 2 -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8448040</wp:posOffset>
              </wp:positionH>
              <wp:positionV relativeFrom="paragraph">
                <wp:posOffset>-110490</wp:posOffset>
              </wp:positionV>
              <wp:extent cx="4451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5.2pt;margin-top:-8.7pt;height:18.15pt;width:35.05pt;mso-position-horizontal-relative:margin;mso-wrap-style:none;z-index:251660288;mso-width-relative:page;mso-height-relative:page;" filled="f" stroked="f" coordsize="21600,21600" o:gfxdata="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r&#10;2vSE1wAAAAwBAAAPAAAAAAAAAAEAIAAAACIAAABkcnMvZG93bnJldi54bWxQSwECFAAUAAAACACH&#10;TuJAkvljl7MBAABJAwAADgAAAAAAAAABACAAAAAmAQAAZHJzL2Uyb0RvYy54bWxQSwUGAAAAAAYA&#10;BgBZAQAAS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0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2019-09-30T03:13:39Z</dcterms:created>
  <dc:creator>jiangst</dc:creator>
  <cp:lastModifiedBy>Orion</cp:lastModifiedBy>
  <dcterms:modified xsi:type="dcterms:W3CDTF">2019-09-30T03:13:55Z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