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jc w:val="center"/>
        <w:rPr>
          <w:rFonts w:hint="eastAsia" w:ascii="仿宋_GB2312" w:hAnsi="仿宋_GB2312" w:eastAsia="仿宋_GB2312" w:cs="仿宋_GB2312"/>
          <w:sz w:val="32"/>
          <w:szCs w:val="32"/>
          <w:lang w:val="en-US" w:eastAsia="zh-CN"/>
        </w:rPr>
      </w:pPr>
      <w:r>
        <w:rPr>
          <w:rFonts w:hint="eastAsia" w:ascii="方正大标宋简体" w:hAnsi="方正大标宋简体" w:eastAsia="方正大标宋简体" w:cs="方正大标宋简体"/>
          <w:sz w:val="44"/>
          <w:szCs w:val="44"/>
          <w:lang w:val="en-US" w:eastAsia="zh-CN"/>
        </w:rPr>
        <w:t>资格复审提供材料清单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1.报名登记表（见附件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）及报名登记表中所填反映个人比赛成绩、运动员技术等级和带训经历及成绩的印证材料原件及复印件；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2.学历证书的原件及复印件（留学人员报考，必须在本公告发布之日前取得教育部中国留学服务中心出具的境外学历认证书）；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3.本人身份证原件及复印件；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4.一寸照片</w:t>
      </w:r>
      <w:r>
        <w:rPr>
          <w:rFonts w:hint="eastAsia" w:ascii="仿宋_GB2312" w:hAnsi="仿宋_GB2312" w:eastAsia="仿宋_GB2312" w:cs="仿宋_GB2312"/>
          <w:sz w:val="32"/>
          <w:szCs w:val="32"/>
          <w:lang w:val="en-US" w:eastAsia="zh-CN"/>
        </w:rPr>
        <w:t>两张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5.在职事业人员还需提供所在单位及主管部门书面同意报考材料。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903C8"/>
    <w:rsid w:val="3B20229C"/>
    <w:rsid w:val="4379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cp:lastModifiedBy>
  <dcterms:modified xsi:type="dcterms:W3CDTF">2019-11-13T09:18:47Z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