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88" w:rsidRDefault="000B7288" w:rsidP="000B7288">
      <w:pPr>
        <w:rPr>
          <w:rFonts w:eastAsia="黑体"/>
        </w:rPr>
      </w:pPr>
    </w:p>
    <w:p w:rsidR="000B7288" w:rsidRDefault="000B7288" w:rsidP="000B7288">
      <w:pPr>
        <w:tabs>
          <w:tab w:val="left" w:pos="8789"/>
        </w:tabs>
        <w:wordWrap w:val="0"/>
        <w:ind w:right="-239"/>
        <w:rPr>
          <w:rFonts w:eastAsia="黑体"/>
        </w:rPr>
      </w:pPr>
    </w:p>
    <w:p w:rsidR="000B7288" w:rsidRDefault="00FA5422" w:rsidP="000B7288">
      <w:pPr>
        <w:wordWrap w:val="0"/>
        <w:spacing w:after="120" w:line="468" w:lineRule="atLeast"/>
        <w:ind w:rightChars="23" w:right="71"/>
        <w:jc w:val="right"/>
        <w:rPr>
          <w:rFonts w:eastAsia="黑体"/>
          <w:sz w:val="32"/>
          <w:szCs w:val="32"/>
        </w:rPr>
      </w:pPr>
      <w:r w:rsidRPr="00FA5422">
        <w:rPr>
          <w:rFonts w:eastAsia="黑体"/>
          <w:sz w:val="20"/>
        </w:rPr>
        <w:pict>
          <v:rect id="_x0000_s1026" style="position:absolute;left:0;text-align:left;margin-left:-7.75pt;margin-top:21.9pt;width:443.85pt;height:102pt;z-index:251656192" filled="f" stroked="f">
            <v:textbox>
              <w:txbxContent>
                <w:p w:rsidR="000B7288" w:rsidRDefault="000B7288" w:rsidP="000B7288">
                  <w:pPr>
                    <w:pStyle w:val="21"/>
                    <w:jc w:val="center"/>
                    <w:rPr>
                      <w:color w:val="FF0000"/>
                      <w:sz w:val="56"/>
                      <w:szCs w:val="72"/>
                    </w:rPr>
                  </w:pPr>
                  <w:r>
                    <w:rPr>
                      <w:rFonts w:ascii="方正小标宋简体" w:eastAsia="方正小标宋简体" w:hAnsi="方正小标宋简体" w:cs="方正小标宋简体" w:hint="eastAsia"/>
                      <w:bCs/>
                      <w:color w:val="FF0000"/>
                      <w:w w:val="60"/>
                      <w:sz w:val="116"/>
                      <w:szCs w:val="116"/>
                    </w:rPr>
                    <w:t>宁波市海曙区财政局文件</w:t>
                  </w:r>
                </w:p>
                <w:p w:rsidR="000B7288" w:rsidRDefault="000B7288" w:rsidP="000B7288">
                  <w:pPr>
                    <w:jc w:val="center"/>
                    <w:rPr>
                      <w:sz w:val="28"/>
                    </w:rPr>
                  </w:pPr>
                </w:p>
              </w:txbxContent>
            </v:textbox>
          </v:rect>
        </w:pict>
      </w:r>
      <w:r w:rsidR="000B7288">
        <w:rPr>
          <w:rFonts w:eastAsia="黑体" w:hint="eastAsia"/>
        </w:rPr>
        <w:t xml:space="preserve">         </w:t>
      </w:r>
    </w:p>
    <w:p w:rsidR="000B7288" w:rsidRDefault="000B7288" w:rsidP="000B7288"/>
    <w:p w:rsidR="000B7288" w:rsidRDefault="000B7288" w:rsidP="000B7288">
      <w:pPr>
        <w:rPr>
          <w:rFonts w:eastAsia="楷体_GB2312"/>
        </w:rPr>
      </w:pPr>
    </w:p>
    <w:p w:rsidR="000B7288" w:rsidRDefault="000B7288" w:rsidP="000B7288">
      <w:pPr>
        <w:rPr>
          <w:rFonts w:eastAsia="楷体_GB2312"/>
        </w:rPr>
      </w:pPr>
    </w:p>
    <w:p w:rsidR="000B7288" w:rsidRDefault="000B7288" w:rsidP="000B7288">
      <w:pPr>
        <w:spacing w:line="240" w:lineRule="auto"/>
        <w:ind w:firstLineChars="50" w:firstLine="155"/>
        <w:rPr>
          <w:rFonts w:ascii="黑体" w:eastAsia="黑体" w:hAnsi="黑体"/>
        </w:rPr>
      </w:pPr>
    </w:p>
    <w:p w:rsidR="000B7288" w:rsidRDefault="000B7288" w:rsidP="000B7288">
      <w:pPr>
        <w:spacing w:line="240" w:lineRule="auto"/>
        <w:ind w:firstLineChars="50" w:firstLine="155"/>
        <w:rPr>
          <w:rFonts w:ascii="黑体" w:eastAsia="黑体" w:hAnsi="黑体"/>
        </w:rPr>
      </w:pPr>
    </w:p>
    <w:p w:rsidR="000B7288" w:rsidRDefault="000B7288" w:rsidP="000B7288">
      <w:pPr>
        <w:ind w:firstLine="300"/>
        <w:jc w:val="center"/>
        <w:rPr>
          <w:rFonts w:ascii="仿宋" w:eastAsia="仿宋" w:hAnsi="仿宋"/>
          <w:sz w:val="32"/>
          <w:szCs w:val="32"/>
        </w:rPr>
      </w:pPr>
      <w:r>
        <w:rPr>
          <w:rFonts w:ascii="仿宋_GB2312" w:hAnsi="仿宋" w:hint="eastAsia"/>
          <w:sz w:val="32"/>
        </w:rPr>
        <w:t>海财</w:t>
      </w:r>
      <w:r>
        <w:rPr>
          <w:rFonts w:ascii="仿宋_GB2312" w:hint="eastAsia"/>
          <w:color w:val="000000"/>
          <w:sz w:val="32"/>
        </w:rPr>
        <w:t>〔</w:t>
      </w:r>
      <w:r>
        <w:rPr>
          <w:rFonts w:ascii="仿宋_GB2312" w:hAnsi="仿宋" w:hint="eastAsia"/>
          <w:color w:val="000000"/>
          <w:sz w:val="32"/>
        </w:rPr>
        <w:t>2020</w:t>
      </w:r>
      <w:r>
        <w:rPr>
          <w:rFonts w:ascii="仿宋_GB2312" w:hint="eastAsia"/>
          <w:color w:val="000000"/>
          <w:sz w:val="32"/>
        </w:rPr>
        <w:t>〕</w:t>
      </w:r>
      <w:r>
        <w:rPr>
          <w:rFonts w:ascii="仿宋_GB2312" w:hAnsi="仿宋" w:hint="eastAsia"/>
          <w:color w:val="000000"/>
          <w:sz w:val="32"/>
        </w:rPr>
        <w:t>9号</w:t>
      </w:r>
    </w:p>
    <w:p w:rsidR="000B7288" w:rsidRDefault="00FA5422" w:rsidP="000B7288">
      <w:pPr>
        <w:spacing w:line="320" w:lineRule="atLeast"/>
      </w:pPr>
      <w:r w:rsidRPr="00FA5422">
        <w:rPr>
          <w:sz w:val="20"/>
        </w:rPr>
        <w:pict>
          <v:line id="_x0000_s1027" style="position:absolute;left:0;text-align:left;z-index:251657216" from="0,6.9pt" to="436.05pt,6.9pt" strokecolor="red" strokeweight="1.5pt"/>
        </w:pict>
      </w:r>
    </w:p>
    <w:p w:rsidR="000B7288" w:rsidRDefault="000B7288" w:rsidP="000B7288">
      <w:pPr>
        <w:spacing w:before="280" w:after="80" w:line="320" w:lineRule="atLeast"/>
      </w:pPr>
    </w:p>
    <w:p w:rsidR="00001313" w:rsidRDefault="000B7288" w:rsidP="000B7288">
      <w:pPr>
        <w:jc w:val="center"/>
        <w:rPr>
          <w:rFonts w:ascii="方正小标宋简体" w:eastAsia="方正小标宋简体" w:hAnsi="仿宋_GB2312" w:cs="仿宋_GB2312"/>
          <w:kern w:val="0"/>
          <w:sz w:val="44"/>
          <w:szCs w:val="44"/>
        </w:rPr>
      </w:pPr>
      <w:r w:rsidRPr="000B7288">
        <w:rPr>
          <w:rFonts w:ascii="方正小标宋简体" w:eastAsia="方正小标宋简体" w:hint="eastAsia"/>
          <w:sz w:val="44"/>
          <w:szCs w:val="44"/>
        </w:rPr>
        <w:t>关于做好</w:t>
      </w:r>
      <w:r w:rsidRPr="000B7288">
        <w:rPr>
          <w:rFonts w:ascii="方正小标宋简体" w:eastAsia="方正小标宋简体" w:hAnsi="仿宋_GB2312" w:cs="仿宋_GB2312" w:hint="eastAsia"/>
          <w:kern w:val="0"/>
          <w:sz w:val="44"/>
          <w:szCs w:val="44"/>
        </w:rPr>
        <w:t>2019年度行政事业单位</w:t>
      </w:r>
    </w:p>
    <w:p w:rsidR="000B7288" w:rsidRPr="000B7288" w:rsidRDefault="000B7288" w:rsidP="000B7288">
      <w:pPr>
        <w:jc w:val="center"/>
        <w:rPr>
          <w:rFonts w:ascii="方正小标宋简体" w:eastAsia="方正小标宋简体" w:cs="仿宋_GB2312"/>
          <w:sz w:val="44"/>
          <w:szCs w:val="44"/>
        </w:rPr>
      </w:pPr>
      <w:r w:rsidRPr="000B7288">
        <w:rPr>
          <w:rFonts w:ascii="方正小标宋简体" w:eastAsia="方正小标宋简体" w:hAnsi="仿宋_GB2312" w:cs="仿宋_GB2312" w:hint="eastAsia"/>
          <w:kern w:val="0"/>
          <w:sz w:val="44"/>
          <w:szCs w:val="44"/>
        </w:rPr>
        <w:t>国有资产报告工作</w:t>
      </w:r>
      <w:r w:rsidRPr="000B7288">
        <w:rPr>
          <w:rFonts w:ascii="方正小标宋简体" w:eastAsia="方正小标宋简体" w:hAnsi="仿宋_GB2312" w:cs="仿宋_GB2312" w:hint="eastAsia"/>
          <w:sz w:val="44"/>
          <w:szCs w:val="44"/>
        </w:rPr>
        <w:t>的通知</w:t>
      </w:r>
    </w:p>
    <w:p w:rsidR="000B7288" w:rsidRPr="00001313" w:rsidRDefault="000B7288" w:rsidP="00001313">
      <w:pPr>
        <w:spacing w:line="600" w:lineRule="exact"/>
        <w:jc w:val="center"/>
        <w:rPr>
          <w:rFonts w:ascii="仿宋_GB2312" w:hAnsi="仿宋_GB2312" w:cs="仿宋_GB2312"/>
          <w:b/>
          <w:sz w:val="32"/>
          <w:szCs w:val="32"/>
        </w:rPr>
      </w:pPr>
    </w:p>
    <w:p w:rsidR="000B7288" w:rsidRPr="00001313" w:rsidRDefault="000B7288" w:rsidP="00001313">
      <w:pPr>
        <w:spacing w:line="600" w:lineRule="exact"/>
        <w:rPr>
          <w:rFonts w:ascii="仿宋_GB2312" w:hAnsi="仿宋_GB2312" w:cs="仿宋_GB2312"/>
          <w:sz w:val="32"/>
          <w:szCs w:val="32"/>
        </w:rPr>
      </w:pPr>
      <w:r w:rsidRPr="00001313">
        <w:rPr>
          <w:rFonts w:ascii="仿宋_GB2312" w:hAnsi="仿宋_GB2312" w:cs="仿宋_GB2312" w:hint="eastAsia"/>
          <w:sz w:val="32"/>
          <w:szCs w:val="32"/>
        </w:rPr>
        <w:t>各镇（乡）人民政府、街道办事处、区政府各部门、各直属单位：</w:t>
      </w:r>
    </w:p>
    <w:p w:rsidR="000B7288" w:rsidRPr="00001313" w:rsidRDefault="000B7288" w:rsidP="00001313">
      <w:pPr>
        <w:spacing w:line="600" w:lineRule="exact"/>
        <w:ind w:firstLineChars="185" w:firstLine="611"/>
        <w:rPr>
          <w:rFonts w:ascii="仿宋_GB2312"/>
          <w:sz w:val="32"/>
          <w:szCs w:val="32"/>
        </w:rPr>
      </w:pPr>
      <w:r w:rsidRPr="00001313">
        <w:rPr>
          <w:rFonts w:ascii="仿宋_GB2312" w:hAnsi="仿宋_GB2312" w:cs="仿宋_GB2312" w:hint="eastAsia"/>
          <w:sz w:val="32"/>
          <w:szCs w:val="32"/>
        </w:rPr>
        <w:t>为落实国务院向全国人大常委会报告国有资产管理情况制度要求，</w:t>
      </w:r>
      <w:r w:rsidRPr="00001313">
        <w:rPr>
          <w:rFonts w:ascii="仿宋_GB2312" w:hAnsi="仿宋_GB2312" w:cs="仿宋_GB2312" w:hint="eastAsia"/>
          <w:spacing w:val="-2"/>
          <w:kern w:val="0"/>
          <w:sz w:val="32"/>
          <w:szCs w:val="32"/>
        </w:rPr>
        <w:t>进一步加强行政事业单位国有资产管理，根据《行政事业单位国有资产年度报告管理办法》（财资〔2017〕3号）</w:t>
      </w:r>
      <w:r w:rsidRPr="00001313">
        <w:rPr>
          <w:rFonts w:ascii="仿宋_GB2312" w:hAnsi="仿宋_GB2312" w:cs="仿宋_GB2312" w:hint="eastAsia"/>
          <w:sz w:val="32"/>
          <w:szCs w:val="32"/>
        </w:rPr>
        <w:t>和《</w:t>
      </w:r>
      <w:r w:rsidRPr="00001313">
        <w:rPr>
          <w:rFonts w:ascii="仿宋_GB2312" w:hAnsi="仿宋_GB2312" w:cs="仿宋_GB2312" w:hint="eastAsia"/>
          <w:kern w:val="0"/>
          <w:sz w:val="32"/>
          <w:szCs w:val="32"/>
        </w:rPr>
        <w:t>财政部关于编报2019年度行政事业单位国有资产报告的通知</w:t>
      </w:r>
      <w:r w:rsidRPr="00001313">
        <w:rPr>
          <w:rFonts w:ascii="仿宋_GB2312" w:hAnsi="仿宋_GB2312" w:cs="仿宋_GB2312" w:hint="eastAsia"/>
          <w:sz w:val="32"/>
          <w:szCs w:val="32"/>
        </w:rPr>
        <w:t>》（财资</w:t>
      </w:r>
      <w:r w:rsidR="00FA04F9" w:rsidRPr="00001313">
        <w:rPr>
          <w:rFonts w:ascii="仿宋_GB2312" w:hAnsi="仿宋_GB2312" w:cs="仿宋_GB2312" w:hint="eastAsia"/>
          <w:spacing w:val="-2"/>
          <w:kern w:val="0"/>
          <w:sz w:val="32"/>
          <w:szCs w:val="32"/>
        </w:rPr>
        <w:t>〔</w:t>
      </w:r>
      <w:r w:rsidRPr="00001313">
        <w:rPr>
          <w:rFonts w:ascii="仿宋_GB2312" w:hAnsi="仿宋_GB2312" w:cs="仿宋_GB2312" w:hint="eastAsia"/>
          <w:sz w:val="32"/>
          <w:szCs w:val="32"/>
        </w:rPr>
        <w:t>2020</w:t>
      </w:r>
      <w:r w:rsidR="00FA04F9" w:rsidRPr="00001313">
        <w:rPr>
          <w:rFonts w:ascii="仿宋_GB2312" w:hAnsi="仿宋_GB2312" w:cs="仿宋_GB2312" w:hint="eastAsia"/>
          <w:spacing w:val="-2"/>
          <w:kern w:val="0"/>
          <w:sz w:val="32"/>
          <w:szCs w:val="32"/>
        </w:rPr>
        <w:t>〕</w:t>
      </w:r>
      <w:r w:rsidRPr="00001313">
        <w:rPr>
          <w:rFonts w:ascii="仿宋_GB2312" w:hAnsi="仿宋_GB2312" w:cs="仿宋_GB2312" w:hint="eastAsia"/>
          <w:sz w:val="32"/>
          <w:szCs w:val="32"/>
        </w:rPr>
        <w:t>2号）精神，现</w:t>
      </w:r>
      <w:r w:rsidRPr="00001313">
        <w:rPr>
          <w:rFonts w:ascii="仿宋_GB2312" w:hint="eastAsia"/>
          <w:sz w:val="32"/>
          <w:szCs w:val="32"/>
        </w:rPr>
        <w:t>将有关事项明确如下：</w:t>
      </w:r>
    </w:p>
    <w:p w:rsidR="000B7288" w:rsidRPr="00001313" w:rsidRDefault="000B7288" w:rsidP="00001313">
      <w:pPr>
        <w:numPr>
          <w:ilvl w:val="0"/>
          <w:numId w:val="1"/>
        </w:numPr>
        <w:autoSpaceDE/>
        <w:autoSpaceDN/>
        <w:adjustRightInd/>
        <w:snapToGrid/>
        <w:spacing w:line="600" w:lineRule="exact"/>
        <w:rPr>
          <w:rFonts w:ascii="黑体" w:eastAsia="黑体" w:hAnsi="黑体"/>
          <w:bCs/>
          <w:sz w:val="32"/>
          <w:szCs w:val="32"/>
        </w:rPr>
      </w:pPr>
      <w:r w:rsidRPr="00001313">
        <w:rPr>
          <w:rFonts w:ascii="黑体" w:eastAsia="黑体" w:hAnsi="黑体" w:hint="eastAsia"/>
          <w:bCs/>
          <w:sz w:val="32"/>
          <w:szCs w:val="32"/>
        </w:rPr>
        <w:t>编报范围</w:t>
      </w:r>
    </w:p>
    <w:p w:rsidR="000B7288" w:rsidRPr="00001313" w:rsidRDefault="000B7288" w:rsidP="00001313">
      <w:pPr>
        <w:pStyle w:val="p0"/>
        <w:spacing w:line="600" w:lineRule="exact"/>
        <w:ind w:firstLineChars="200" w:firstLine="629"/>
        <w:rPr>
          <w:rFonts w:ascii="仿宋_GB2312" w:eastAsia="仿宋_GB2312" w:hAnsi="仿宋_GB2312" w:cs="仿宋_GB2312"/>
          <w:sz w:val="32"/>
          <w:szCs w:val="32"/>
        </w:rPr>
      </w:pPr>
      <w:r w:rsidRPr="00001313">
        <w:rPr>
          <w:rFonts w:ascii="仿宋_GB2312" w:eastAsia="仿宋_GB2312" w:hAnsi="仿宋_GB2312" w:cs="仿宋_GB2312" w:hint="eastAsia"/>
          <w:spacing w:val="-2"/>
          <w:sz w:val="32"/>
          <w:szCs w:val="32"/>
        </w:rPr>
        <w:lastRenderedPageBreak/>
        <w:t>经机构编制管理部门批准成立的，执行政府会计准则制度等各级各类行政事业单位、社会团体；占有、使用国有资产，执行民间非营利组织会计制度的社会团体等单位（以下简称行政事业单位），截至2019年12月31日的全部国有资产情况。</w:t>
      </w:r>
    </w:p>
    <w:p w:rsidR="000B7288" w:rsidRPr="00001313" w:rsidRDefault="000B7288" w:rsidP="00001313">
      <w:pPr>
        <w:pStyle w:val="p0"/>
        <w:spacing w:line="600" w:lineRule="exact"/>
        <w:rPr>
          <w:rFonts w:ascii="黑体" w:eastAsia="黑体" w:hAnsi="黑体"/>
          <w:b/>
          <w:sz w:val="32"/>
          <w:szCs w:val="32"/>
        </w:rPr>
      </w:pPr>
      <w:r w:rsidRPr="00001313">
        <w:rPr>
          <w:rFonts w:ascii="仿宋_GB2312" w:eastAsia="仿宋_GB2312" w:hAnsi="宋体" w:hint="eastAsia"/>
          <w:bCs/>
          <w:sz w:val="32"/>
          <w:szCs w:val="32"/>
        </w:rPr>
        <w:t xml:space="preserve">   </w:t>
      </w:r>
      <w:r w:rsidRPr="00001313">
        <w:rPr>
          <w:rFonts w:ascii="黑体" w:eastAsia="黑体" w:hAnsi="黑体" w:hint="eastAsia"/>
          <w:bCs/>
          <w:sz w:val="32"/>
          <w:szCs w:val="32"/>
        </w:rPr>
        <w:t xml:space="preserve"> </w:t>
      </w:r>
      <w:r w:rsidRPr="00001313">
        <w:rPr>
          <w:rStyle w:val="15"/>
          <w:rFonts w:ascii="黑体" w:eastAsia="黑体" w:hAnsi="黑体" w:hint="eastAsia"/>
          <w:b w:val="0"/>
          <w:bCs w:val="0"/>
          <w:sz w:val="32"/>
          <w:szCs w:val="32"/>
        </w:rPr>
        <w:t>二、报送要求</w:t>
      </w:r>
    </w:p>
    <w:p w:rsidR="00001313" w:rsidRDefault="000B7288" w:rsidP="00001313">
      <w:pPr>
        <w:pStyle w:val="p0"/>
        <w:spacing w:line="600" w:lineRule="exact"/>
        <w:rPr>
          <w:rFonts w:ascii="仿宋_GB2312" w:eastAsia="仿宋_GB2312" w:hAnsi="仿宋_GB2312" w:cs="仿宋_GB2312"/>
          <w:spacing w:val="-2"/>
          <w:sz w:val="32"/>
          <w:szCs w:val="32"/>
        </w:rPr>
      </w:pPr>
      <w:r w:rsidRPr="00001313">
        <w:rPr>
          <w:rStyle w:val="15"/>
          <w:rFonts w:ascii="仿宋_GB2312" w:eastAsia="仿宋_GB2312" w:hint="eastAsia"/>
          <w:bCs w:val="0"/>
          <w:sz w:val="32"/>
          <w:szCs w:val="32"/>
        </w:rPr>
        <w:t xml:space="preserve">   </w:t>
      </w:r>
      <w:r w:rsidR="00001313">
        <w:rPr>
          <w:rStyle w:val="15"/>
          <w:rFonts w:ascii="仿宋_GB2312" w:eastAsia="仿宋_GB2312" w:hint="eastAsia"/>
          <w:bCs w:val="0"/>
          <w:sz w:val="32"/>
          <w:szCs w:val="32"/>
        </w:rPr>
        <w:t xml:space="preserve"> </w:t>
      </w:r>
      <w:r w:rsidRPr="00001313">
        <w:rPr>
          <w:rStyle w:val="15"/>
          <w:rFonts w:ascii="楷体" w:eastAsia="楷体" w:hAnsi="楷体" w:hint="eastAsia"/>
          <w:bCs w:val="0"/>
          <w:sz w:val="32"/>
          <w:szCs w:val="32"/>
        </w:rPr>
        <w:t>（一）报送时间</w:t>
      </w:r>
      <w:r w:rsidRPr="00001313">
        <w:rPr>
          <w:rStyle w:val="15"/>
          <w:rFonts w:ascii="楷体" w:eastAsia="楷体" w:hAnsi="楷体" w:hint="eastAsia"/>
          <w:b w:val="0"/>
          <w:sz w:val="32"/>
          <w:szCs w:val="32"/>
        </w:rPr>
        <w:t>。</w:t>
      </w:r>
      <w:r w:rsidRPr="00001313">
        <w:rPr>
          <w:rFonts w:ascii="仿宋_GB2312" w:eastAsia="仿宋_GB2312" w:hAnsi="仿宋_GB2312" w:cs="仿宋_GB2312" w:hint="eastAsia"/>
          <w:spacing w:val="-2"/>
          <w:sz w:val="32"/>
          <w:szCs w:val="32"/>
        </w:rPr>
        <w:t>资产年报报送截止时间为2020年3月10日。</w:t>
      </w:r>
    </w:p>
    <w:p w:rsidR="000B7288" w:rsidRPr="00001313" w:rsidRDefault="00001313" w:rsidP="00001313">
      <w:pPr>
        <w:pStyle w:val="p0"/>
        <w:spacing w:line="600" w:lineRule="exact"/>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 xml:space="preserve">    </w:t>
      </w:r>
      <w:r w:rsidR="000B7288" w:rsidRPr="00001313">
        <w:rPr>
          <w:rFonts w:ascii="楷体" w:eastAsia="楷体" w:hAnsi="楷体" w:cs="仿宋_GB2312" w:hint="eastAsia"/>
          <w:b/>
          <w:bCs/>
          <w:spacing w:val="-2"/>
          <w:sz w:val="32"/>
          <w:szCs w:val="32"/>
        </w:rPr>
        <w:t>（二）报送内容</w:t>
      </w:r>
      <w:r w:rsidR="000B7288" w:rsidRPr="00001313">
        <w:rPr>
          <w:rFonts w:ascii="楷体" w:eastAsia="楷体" w:hAnsi="楷体" w:cs="仿宋_GB2312" w:hint="eastAsia"/>
          <w:spacing w:val="-2"/>
          <w:sz w:val="32"/>
          <w:szCs w:val="32"/>
        </w:rPr>
        <w:t>。</w:t>
      </w:r>
      <w:r w:rsidR="000B7288" w:rsidRPr="00001313">
        <w:rPr>
          <w:rFonts w:ascii="仿宋_GB2312" w:eastAsia="仿宋_GB2312" w:hAnsi="仿宋_GB2312" w:cs="仿宋_GB2312" w:hint="eastAsia"/>
          <w:sz w:val="32"/>
          <w:szCs w:val="32"/>
        </w:rPr>
        <w:t>各镇（乡）人民政府、街道办事处、区政府各部门、各直属单位</w:t>
      </w:r>
      <w:r w:rsidR="000B7288" w:rsidRPr="00001313">
        <w:rPr>
          <w:rFonts w:ascii="仿宋_GB2312" w:eastAsia="仿宋_GB2312" w:hAnsi="仿宋_GB2312" w:cs="仿宋_GB2312" w:hint="eastAsia"/>
          <w:spacing w:val="-2"/>
          <w:sz w:val="32"/>
          <w:szCs w:val="32"/>
        </w:rPr>
        <w:t>报送的材料包括：</w:t>
      </w:r>
    </w:p>
    <w:p w:rsidR="000B7288" w:rsidRPr="00001313" w:rsidRDefault="00001313" w:rsidP="00001313">
      <w:pPr>
        <w:widowControl/>
        <w:spacing w:line="600" w:lineRule="exact"/>
        <w:ind w:firstLine="512"/>
        <w:jc w:val="left"/>
        <w:rPr>
          <w:rFonts w:ascii="仿宋_GB2312" w:hAnsi="仿宋_GB2312" w:cs="仿宋_GB2312"/>
          <w:spacing w:val="-2"/>
          <w:kern w:val="0"/>
          <w:sz w:val="32"/>
          <w:szCs w:val="32"/>
        </w:rPr>
      </w:pPr>
      <w:r>
        <w:rPr>
          <w:rFonts w:ascii="仿宋_GB2312" w:hAnsi="仿宋_GB2312" w:cs="仿宋_GB2312" w:hint="eastAsia"/>
          <w:spacing w:val="-2"/>
          <w:kern w:val="0"/>
          <w:sz w:val="32"/>
          <w:szCs w:val="32"/>
        </w:rPr>
        <w:t xml:space="preserve"> </w:t>
      </w:r>
      <w:r w:rsidR="000B7288" w:rsidRPr="00001313">
        <w:rPr>
          <w:rFonts w:ascii="仿宋_GB2312" w:hAnsi="仿宋_GB2312" w:cs="仿宋_GB2312" w:hint="eastAsia"/>
          <w:spacing w:val="-2"/>
          <w:kern w:val="0"/>
          <w:sz w:val="32"/>
          <w:szCs w:val="32"/>
        </w:rPr>
        <w:t>1.纸质材料。</w:t>
      </w:r>
      <w:r w:rsidR="000B7288" w:rsidRPr="00001313">
        <w:rPr>
          <w:rFonts w:ascii="仿宋_GB2312" w:hAnsi="仿宋_GB2312" w:cs="仿宋_GB2312" w:hint="eastAsia"/>
          <w:sz w:val="32"/>
          <w:szCs w:val="32"/>
        </w:rPr>
        <w:t>各镇（乡）人民政府、街道办事处、区政府各部门、各直属单位</w:t>
      </w:r>
      <w:r w:rsidR="000B7288" w:rsidRPr="00001313">
        <w:rPr>
          <w:rFonts w:ascii="仿宋_GB2312" w:hAnsi="仿宋_GB2312" w:cs="仿宋_GB2312" w:hint="eastAsia"/>
          <w:spacing w:val="-2"/>
          <w:kern w:val="0"/>
          <w:sz w:val="32"/>
          <w:szCs w:val="32"/>
        </w:rPr>
        <w:t>以发文的形式向区财政局报送资产年报，附件包括资产年报汇总表及填报说明（A3纸打印）、分析报告，并按以上顺序加具封面、编排目录和页码，装订成册后加盖印章。</w:t>
      </w:r>
    </w:p>
    <w:p w:rsidR="00001313" w:rsidRDefault="00001313" w:rsidP="00001313">
      <w:pPr>
        <w:widowControl/>
        <w:spacing w:line="600" w:lineRule="exact"/>
        <w:ind w:firstLine="512"/>
        <w:jc w:val="left"/>
        <w:rPr>
          <w:rFonts w:ascii="仿宋_GB2312" w:hAnsi="仿宋_GB2312" w:cs="仿宋_GB2312"/>
          <w:spacing w:val="-2"/>
          <w:kern w:val="0"/>
          <w:sz w:val="32"/>
          <w:szCs w:val="32"/>
        </w:rPr>
      </w:pPr>
      <w:r>
        <w:rPr>
          <w:rFonts w:ascii="仿宋_GB2312" w:hAnsi="仿宋_GB2312" w:cs="仿宋_GB2312" w:hint="eastAsia"/>
          <w:spacing w:val="-2"/>
          <w:kern w:val="0"/>
          <w:sz w:val="32"/>
          <w:szCs w:val="32"/>
        </w:rPr>
        <w:t xml:space="preserve"> </w:t>
      </w:r>
      <w:r w:rsidR="000B7288" w:rsidRPr="00001313">
        <w:rPr>
          <w:rFonts w:ascii="仿宋_GB2312" w:hAnsi="仿宋_GB2312" w:cs="仿宋_GB2312" w:hint="eastAsia"/>
          <w:spacing w:val="-2"/>
          <w:kern w:val="0"/>
          <w:sz w:val="32"/>
          <w:szCs w:val="32"/>
        </w:rPr>
        <w:t>2.电子材料。</w:t>
      </w:r>
      <w:r w:rsidR="000B7288" w:rsidRPr="00001313">
        <w:rPr>
          <w:rFonts w:ascii="仿宋_GB2312" w:hAnsi="仿宋_GB2312" w:cs="仿宋_GB2312" w:hint="eastAsia"/>
          <w:sz w:val="32"/>
          <w:szCs w:val="32"/>
        </w:rPr>
        <w:t>各镇（乡）人民政府、街道办事处、区政府各部门、各直属单位</w:t>
      </w:r>
      <w:r w:rsidR="000B7288" w:rsidRPr="00001313">
        <w:rPr>
          <w:rFonts w:ascii="仿宋_GB2312" w:hAnsi="仿宋_GB2312" w:cs="仿宋_GB2312" w:hint="eastAsia"/>
          <w:spacing w:val="-2"/>
          <w:kern w:val="0"/>
          <w:sz w:val="32"/>
          <w:szCs w:val="32"/>
        </w:rPr>
        <w:t>均报送纸质材料的电子版和所有独立核算单位单户表和汇总表电子版。涉密单位仅需要报送汇总表，涉密资产数据不得纳入非涉密资产管理信息系统。</w:t>
      </w:r>
    </w:p>
    <w:p w:rsidR="00001313" w:rsidRDefault="000B7288" w:rsidP="00001313">
      <w:pPr>
        <w:widowControl/>
        <w:spacing w:line="600" w:lineRule="exact"/>
        <w:ind w:firstLine="512"/>
        <w:jc w:val="left"/>
        <w:rPr>
          <w:rFonts w:ascii="仿宋_GB2312"/>
          <w:sz w:val="32"/>
          <w:szCs w:val="32"/>
        </w:rPr>
      </w:pPr>
      <w:r w:rsidRPr="00001313">
        <w:rPr>
          <w:rFonts w:ascii="楷体" w:eastAsia="楷体" w:hAnsi="楷体" w:cs="仿宋_GB2312" w:hint="eastAsia"/>
          <w:b/>
          <w:bCs/>
          <w:spacing w:val="-2"/>
          <w:kern w:val="0"/>
          <w:sz w:val="32"/>
          <w:szCs w:val="32"/>
        </w:rPr>
        <w:t>（三）报送方式</w:t>
      </w:r>
      <w:r w:rsidRPr="00001313">
        <w:rPr>
          <w:rFonts w:ascii="楷体" w:eastAsia="楷体" w:hAnsi="楷体" w:cs="仿宋_GB2312" w:hint="eastAsia"/>
          <w:spacing w:val="-2"/>
          <w:kern w:val="0"/>
          <w:sz w:val="32"/>
          <w:szCs w:val="32"/>
        </w:rPr>
        <w:t>。</w:t>
      </w:r>
      <w:r w:rsidRPr="00001313">
        <w:rPr>
          <w:rFonts w:ascii="仿宋_GB2312" w:hAnsi="仿宋_GB2312" w:cs="仿宋_GB2312" w:hint="eastAsia"/>
          <w:spacing w:val="-2"/>
          <w:kern w:val="0"/>
          <w:sz w:val="32"/>
          <w:szCs w:val="32"/>
        </w:rPr>
        <w:t>资产年报通过行政事业单位资产管理信息系统报送</w:t>
      </w:r>
      <w:r w:rsidRPr="00001313">
        <w:rPr>
          <w:rFonts w:ascii="仿宋_GB2312" w:hAnsi="仿宋_GB2312" w:cs="仿宋_GB2312" w:hint="eastAsia"/>
          <w:sz w:val="32"/>
          <w:szCs w:val="32"/>
        </w:rPr>
        <w:t>，政务网地址：</w:t>
      </w:r>
      <w:hyperlink r:id="rId7" w:history="1">
        <w:r w:rsidRPr="00001313">
          <w:rPr>
            <w:rStyle w:val="a4"/>
            <w:rFonts w:ascii="仿宋_GB2312" w:hAnsi="仿宋_GB2312" w:cs="仿宋_GB2312" w:hint="eastAsia"/>
            <w:sz w:val="32"/>
            <w:szCs w:val="32"/>
          </w:rPr>
          <w:t>http://10.19.82.16/UR</w:t>
        </w:r>
      </w:hyperlink>
      <w:r w:rsidRPr="00001313">
        <w:rPr>
          <w:rFonts w:ascii="仿宋_GB2312" w:hAnsi="仿宋_GB2312" w:cs="仿宋_GB2312" w:hint="eastAsia"/>
          <w:sz w:val="32"/>
          <w:szCs w:val="32"/>
        </w:rPr>
        <w:t>。纸质材料送至区财政局产权管理科，纸质材料的电子版以</w:t>
      </w:r>
      <w:r w:rsidRPr="00001313">
        <w:rPr>
          <w:rFonts w:ascii="仿宋_GB2312" w:hint="eastAsia"/>
          <w:sz w:val="32"/>
          <w:szCs w:val="32"/>
        </w:rPr>
        <w:t>电子邮件方式发送至：</w:t>
      </w:r>
      <w:hyperlink r:id="rId8" w:history="1">
        <w:r w:rsidR="00001313" w:rsidRPr="00053D6A">
          <w:rPr>
            <w:rStyle w:val="a4"/>
            <w:rFonts w:ascii="仿宋_GB2312" w:hint="eastAsia"/>
            <w:sz w:val="32"/>
            <w:szCs w:val="32"/>
          </w:rPr>
          <w:t>hscz-gzgl@haishu.local</w:t>
        </w:r>
      </w:hyperlink>
      <w:r w:rsidRPr="00001313">
        <w:rPr>
          <w:rFonts w:ascii="仿宋_GB2312" w:hint="eastAsia"/>
          <w:sz w:val="32"/>
          <w:szCs w:val="32"/>
        </w:rPr>
        <w:t>。</w:t>
      </w:r>
    </w:p>
    <w:p w:rsidR="00001313" w:rsidRDefault="000B7288" w:rsidP="00001313">
      <w:pPr>
        <w:spacing w:line="600" w:lineRule="exact"/>
        <w:ind w:firstLineChars="200" w:firstLine="629"/>
        <w:rPr>
          <w:rFonts w:ascii="黑体" w:eastAsia="黑体" w:hAnsi="黑体" w:cs="仿宋_GB2312"/>
          <w:bCs/>
          <w:spacing w:val="-2"/>
          <w:kern w:val="0"/>
          <w:sz w:val="32"/>
          <w:szCs w:val="32"/>
        </w:rPr>
      </w:pPr>
      <w:r w:rsidRPr="00001313">
        <w:rPr>
          <w:rFonts w:ascii="黑体" w:eastAsia="黑体" w:hAnsi="黑体" w:cs="仿宋_GB2312" w:hint="eastAsia"/>
          <w:bCs/>
          <w:spacing w:val="-2"/>
          <w:kern w:val="0"/>
          <w:sz w:val="32"/>
          <w:szCs w:val="32"/>
        </w:rPr>
        <w:t>三、其他事项</w:t>
      </w:r>
    </w:p>
    <w:p w:rsidR="00001313" w:rsidRDefault="000B7288" w:rsidP="00001313">
      <w:pPr>
        <w:spacing w:line="600" w:lineRule="exact"/>
        <w:ind w:firstLineChars="200" w:firstLine="661"/>
        <w:rPr>
          <w:rFonts w:ascii="仿宋_GB2312"/>
          <w:kern w:val="0"/>
          <w:sz w:val="32"/>
          <w:szCs w:val="32"/>
        </w:rPr>
      </w:pPr>
      <w:r w:rsidRPr="00001313">
        <w:rPr>
          <w:rFonts w:ascii="仿宋_GB2312" w:hint="eastAsia"/>
          <w:kern w:val="0"/>
          <w:sz w:val="32"/>
          <w:szCs w:val="32"/>
        </w:rPr>
        <w:lastRenderedPageBreak/>
        <w:t xml:space="preserve">1、联系人：李聪颖  孙璐     </w:t>
      </w:r>
    </w:p>
    <w:p w:rsidR="00001313" w:rsidRDefault="000B7288" w:rsidP="00001313">
      <w:pPr>
        <w:spacing w:line="600" w:lineRule="exact"/>
        <w:ind w:firstLineChars="200" w:firstLine="661"/>
        <w:rPr>
          <w:rFonts w:ascii="仿宋_GB2312"/>
          <w:kern w:val="0"/>
          <w:sz w:val="32"/>
          <w:szCs w:val="32"/>
        </w:rPr>
      </w:pPr>
      <w:r w:rsidRPr="00001313">
        <w:rPr>
          <w:rFonts w:ascii="仿宋_GB2312" w:hint="eastAsia"/>
          <w:kern w:val="0"/>
          <w:sz w:val="32"/>
          <w:szCs w:val="32"/>
        </w:rPr>
        <w:t xml:space="preserve">联系电话：83863639 83863638 </w:t>
      </w:r>
    </w:p>
    <w:p w:rsidR="00001313" w:rsidRDefault="000B7288" w:rsidP="00001313">
      <w:pPr>
        <w:spacing w:line="600" w:lineRule="exact"/>
        <w:ind w:firstLineChars="200" w:firstLine="661"/>
        <w:rPr>
          <w:rFonts w:ascii="仿宋_GB2312"/>
          <w:kern w:val="0"/>
          <w:sz w:val="32"/>
          <w:szCs w:val="32"/>
        </w:rPr>
      </w:pPr>
      <w:r w:rsidRPr="00001313">
        <w:rPr>
          <w:rFonts w:ascii="仿宋_GB2312" w:hint="eastAsia"/>
          <w:kern w:val="0"/>
          <w:sz w:val="32"/>
          <w:szCs w:val="32"/>
        </w:rPr>
        <w:t xml:space="preserve">2.软件技术服务电话：56130688 </w:t>
      </w:r>
    </w:p>
    <w:p w:rsidR="00001313" w:rsidRDefault="00001313" w:rsidP="00001313">
      <w:pPr>
        <w:spacing w:line="600" w:lineRule="exact"/>
        <w:ind w:firstLineChars="200" w:firstLine="661"/>
        <w:rPr>
          <w:rFonts w:ascii="仿宋_GB2312"/>
          <w:sz w:val="32"/>
          <w:szCs w:val="32"/>
        </w:rPr>
      </w:pPr>
    </w:p>
    <w:p w:rsidR="00001313" w:rsidRDefault="000B7288" w:rsidP="00001313">
      <w:pPr>
        <w:spacing w:line="600" w:lineRule="exact"/>
        <w:ind w:firstLineChars="200" w:firstLine="661"/>
        <w:rPr>
          <w:rFonts w:ascii="仿宋_GB2312"/>
          <w:sz w:val="32"/>
          <w:szCs w:val="32"/>
        </w:rPr>
      </w:pPr>
      <w:r w:rsidRPr="00001313">
        <w:rPr>
          <w:rFonts w:ascii="仿宋_GB2312" w:hint="eastAsia"/>
          <w:sz w:val="32"/>
          <w:szCs w:val="32"/>
        </w:rPr>
        <w:t>附件：《财政部关于编报2019年报行政事业单位国有资产</w:t>
      </w:r>
    </w:p>
    <w:p w:rsidR="000B7288" w:rsidRPr="00001313" w:rsidRDefault="00001313" w:rsidP="00001313">
      <w:pPr>
        <w:spacing w:line="600" w:lineRule="exact"/>
        <w:ind w:firstLineChars="200" w:firstLine="661"/>
        <w:rPr>
          <w:rFonts w:ascii="仿宋_GB2312"/>
          <w:sz w:val="32"/>
          <w:szCs w:val="32"/>
        </w:rPr>
      </w:pPr>
      <w:r>
        <w:rPr>
          <w:rFonts w:ascii="仿宋_GB2312" w:hint="eastAsia"/>
          <w:sz w:val="32"/>
          <w:szCs w:val="32"/>
        </w:rPr>
        <w:t xml:space="preserve">     </w:t>
      </w:r>
      <w:r w:rsidR="000B7288" w:rsidRPr="00001313">
        <w:rPr>
          <w:rFonts w:ascii="仿宋_GB2312" w:hint="eastAsia"/>
          <w:sz w:val="32"/>
          <w:szCs w:val="32"/>
        </w:rPr>
        <w:t>报告的通知》（财资</w:t>
      </w:r>
      <w:r w:rsidR="005D0B18" w:rsidRPr="00001313">
        <w:rPr>
          <w:rFonts w:ascii="仿宋_GB2312" w:hAnsi="仿宋_GB2312" w:cs="仿宋_GB2312" w:hint="eastAsia"/>
          <w:spacing w:val="-2"/>
          <w:kern w:val="0"/>
          <w:sz w:val="32"/>
          <w:szCs w:val="32"/>
        </w:rPr>
        <w:t>〔</w:t>
      </w:r>
      <w:r w:rsidR="000B7288" w:rsidRPr="00001313">
        <w:rPr>
          <w:rFonts w:ascii="仿宋_GB2312" w:hint="eastAsia"/>
          <w:sz w:val="32"/>
          <w:szCs w:val="32"/>
        </w:rPr>
        <w:t>2020</w:t>
      </w:r>
      <w:r w:rsidR="005D0B18" w:rsidRPr="00001313">
        <w:rPr>
          <w:rFonts w:ascii="仿宋_GB2312" w:hAnsi="仿宋_GB2312" w:cs="仿宋_GB2312" w:hint="eastAsia"/>
          <w:spacing w:val="-2"/>
          <w:kern w:val="0"/>
          <w:sz w:val="32"/>
          <w:szCs w:val="32"/>
        </w:rPr>
        <w:t>〕</w:t>
      </w:r>
      <w:r w:rsidR="000B7288" w:rsidRPr="00001313">
        <w:rPr>
          <w:rFonts w:ascii="仿宋_GB2312" w:hint="eastAsia"/>
          <w:sz w:val="32"/>
          <w:szCs w:val="32"/>
        </w:rPr>
        <w:t>2号）</w:t>
      </w:r>
    </w:p>
    <w:p w:rsidR="000B7288" w:rsidRPr="00001313" w:rsidRDefault="000B7288" w:rsidP="00001313">
      <w:pPr>
        <w:spacing w:line="600" w:lineRule="exact"/>
        <w:rPr>
          <w:rFonts w:ascii="仿宋_GB2312" w:hAnsi="仿宋"/>
          <w:sz w:val="32"/>
          <w:szCs w:val="32"/>
        </w:rPr>
      </w:pPr>
    </w:p>
    <w:p w:rsidR="000B7288" w:rsidRPr="00001313" w:rsidRDefault="000B7288" w:rsidP="00001313">
      <w:pPr>
        <w:spacing w:line="600" w:lineRule="exact"/>
        <w:rPr>
          <w:rFonts w:ascii="仿宋_GB2312" w:hAnsi="仿宋"/>
          <w:sz w:val="32"/>
          <w:szCs w:val="32"/>
        </w:rPr>
      </w:pPr>
    </w:p>
    <w:p w:rsidR="000B7288" w:rsidRPr="00001313" w:rsidRDefault="000B7288" w:rsidP="00001313">
      <w:pPr>
        <w:spacing w:line="600" w:lineRule="exact"/>
        <w:rPr>
          <w:rFonts w:ascii="仿宋_GB2312" w:hAnsi="仿宋"/>
          <w:sz w:val="32"/>
          <w:szCs w:val="32"/>
        </w:rPr>
      </w:pPr>
    </w:p>
    <w:p w:rsidR="000B7288" w:rsidRPr="00001313" w:rsidRDefault="000B7288" w:rsidP="00001313">
      <w:pPr>
        <w:tabs>
          <w:tab w:val="left" w:pos="7513"/>
          <w:tab w:val="left" w:pos="7938"/>
        </w:tabs>
        <w:spacing w:line="600" w:lineRule="exact"/>
        <w:jc w:val="left"/>
        <w:rPr>
          <w:rFonts w:ascii="仿宋_GB2312" w:hAnsi="仿宋"/>
          <w:sz w:val="32"/>
          <w:szCs w:val="32"/>
        </w:rPr>
      </w:pPr>
      <w:r w:rsidRPr="00001313">
        <w:rPr>
          <w:rFonts w:ascii="仿宋_GB2312" w:hAnsi="仿宋" w:hint="eastAsia"/>
          <w:sz w:val="32"/>
          <w:szCs w:val="32"/>
        </w:rPr>
        <w:t xml:space="preserve">                           宁波市海曙区财政局</w:t>
      </w:r>
    </w:p>
    <w:p w:rsidR="000B7288" w:rsidRPr="00001313" w:rsidRDefault="000B7288" w:rsidP="00001313">
      <w:pPr>
        <w:spacing w:line="600" w:lineRule="exact"/>
        <w:jc w:val="left"/>
        <w:rPr>
          <w:rFonts w:ascii="仿宋_GB2312"/>
          <w:sz w:val="32"/>
          <w:szCs w:val="32"/>
        </w:rPr>
      </w:pPr>
      <w:r w:rsidRPr="00001313">
        <w:rPr>
          <w:rFonts w:ascii="仿宋_GB2312" w:hAnsi="仿宋" w:hint="eastAsia"/>
          <w:sz w:val="32"/>
          <w:szCs w:val="32"/>
        </w:rPr>
        <w:t xml:space="preserve">                             2020年2月</w:t>
      </w:r>
      <w:r w:rsidR="00001313">
        <w:rPr>
          <w:rFonts w:ascii="仿宋_GB2312" w:hAnsi="仿宋" w:hint="eastAsia"/>
          <w:sz w:val="32"/>
          <w:szCs w:val="32"/>
        </w:rPr>
        <w:t>21</w:t>
      </w:r>
      <w:r w:rsidRPr="00001313">
        <w:rPr>
          <w:rFonts w:ascii="仿宋_GB2312" w:hAnsi="仿宋" w:hint="eastAsia"/>
          <w:sz w:val="32"/>
          <w:szCs w:val="32"/>
        </w:rPr>
        <w:t>日</w:t>
      </w:r>
    </w:p>
    <w:p w:rsidR="000B7288" w:rsidRPr="00001313" w:rsidRDefault="000B7288" w:rsidP="000B7288">
      <w:pPr>
        <w:spacing w:line="240" w:lineRule="auto"/>
        <w:rPr>
          <w:rFonts w:ascii="仿宋_GB2312"/>
          <w:sz w:val="32"/>
          <w:szCs w:val="32"/>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01313" w:rsidRDefault="00001313"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01313" w:rsidRDefault="00001313"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Default="000B7288" w:rsidP="000B7288">
      <w:pPr>
        <w:spacing w:line="240" w:lineRule="auto"/>
        <w:rPr>
          <w:sz w:val="18"/>
          <w:szCs w:val="18"/>
        </w:rPr>
      </w:pPr>
    </w:p>
    <w:p w:rsidR="000B7288" w:rsidRPr="002C3ABB" w:rsidRDefault="00FA5422" w:rsidP="000B7288">
      <w:pPr>
        <w:rPr>
          <w:rFonts w:ascii="仿宋_GB2312"/>
          <w:spacing w:val="0"/>
          <w:sz w:val="28"/>
          <w:szCs w:val="28"/>
        </w:rPr>
      </w:pPr>
      <w:r w:rsidRPr="00FA5422">
        <w:rPr>
          <w:sz w:val="32"/>
          <w:szCs w:val="32"/>
        </w:rPr>
        <w:pict>
          <v:line id="_x0000_s1028" style="position:absolute;left:0;text-align:left;z-index:251658240" from="0,6.8pt" to="436.05pt,7.05pt" strokeweight="1.5pt"/>
        </w:pict>
      </w:r>
      <w:r w:rsidR="000B7288">
        <w:rPr>
          <w:rFonts w:hint="eastAsia"/>
        </w:rPr>
        <w:t xml:space="preserve"> </w:t>
      </w:r>
      <w:r w:rsidR="000B7288">
        <w:rPr>
          <w:rFonts w:ascii="仿宋_GB2312" w:hint="eastAsia"/>
          <w:spacing w:val="0"/>
          <w:sz w:val="28"/>
          <w:szCs w:val="28"/>
        </w:rPr>
        <w:t xml:space="preserve"> </w:t>
      </w:r>
      <w:r w:rsidRPr="00FA5422">
        <w:rPr>
          <w:spacing w:val="0"/>
          <w:sz w:val="32"/>
          <w:szCs w:val="32"/>
        </w:rPr>
        <w:pict>
          <v:line id="_x0000_s1029" style="position:absolute;left:0;text-align:left;z-index:251659264;mso-position-horizontal-relative:text;mso-position-vertical-relative:text" from="0,31.9pt" to="436.05pt,31.9pt" strokeweight="1.5pt"/>
        </w:pict>
      </w:r>
      <w:r w:rsidR="000B7288">
        <w:rPr>
          <w:rFonts w:ascii="仿宋_GB2312" w:hint="eastAsia"/>
          <w:spacing w:val="0"/>
          <w:sz w:val="28"/>
          <w:szCs w:val="28"/>
        </w:rPr>
        <w:t>宁波市海曙区财政局办公室</w:t>
      </w:r>
      <w:r w:rsidR="000B7288">
        <w:rPr>
          <w:rFonts w:hint="eastAsia"/>
          <w:spacing w:val="0"/>
          <w:sz w:val="32"/>
          <w:szCs w:val="32"/>
        </w:rPr>
        <w:t xml:space="preserve">               </w:t>
      </w:r>
      <w:r w:rsidR="000B7288">
        <w:rPr>
          <w:rFonts w:ascii="仿宋_GB2312" w:hint="eastAsia"/>
          <w:spacing w:val="0"/>
          <w:sz w:val="28"/>
          <w:szCs w:val="28"/>
        </w:rPr>
        <w:t>2020年2月</w:t>
      </w:r>
      <w:r w:rsidR="00001313">
        <w:rPr>
          <w:rFonts w:ascii="仿宋_GB2312" w:hint="eastAsia"/>
          <w:spacing w:val="0"/>
          <w:sz w:val="28"/>
          <w:szCs w:val="28"/>
        </w:rPr>
        <w:t>21</w:t>
      </w:r>
      <w:r w:rsidR="000B7288">
        <w:rPr>
          <w:rFonts w:ascii="仿宋_GB2312" w:hint="eastAsia"/>
          <w:spacing w:val="0"/>
          <w:sz w:val="28"/>
          <w:szCs w:val="28"/>
        </w:rPr>
        <w:t>日印发</w:t>
      </w:r>
    </w:p>
    <w:sectPr w:rsidR="000B7288" w:rsidRPr="002C3ABB" w:rsidSect="000B7288">
      <w:footerReference w:type="even" r:id="rId9"/>
      <w:footerReference w:type="default" r:id="rId10"/>
      <w:pgSz w:w="11906" w:h="16838" w:code="9"/>
      <w:pgMar w:top="1644" w:right="1559" w:bottom="1843" w:left="1656" w:header="851" w:footer="1134" w:gutter="0"/>
      <w:pgNumType w:fmt="numberInDash"/>
      <w:cols w:space="720"/>
      <w:docGrid w:type="linesAndChars" w:linePitch="606" w:charSpace="-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58" w:rsidRDefault="00136658" w:rsidP="00FA5422">
      <w:pPr>
        <w:spacing w:line="240" w:lineRule="auto"/>
      </w:pPr>
      <w:r>
        <w:separator/>
      </w:r>
    </w:p>
  </w:endnote>
  <w:endnote w:type="continuationSeparator" w:id="1">
    <w:p w:rsidR="00136658" w:rsidRDefault="00136658" w:rsidP="00FA54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53" w:rsidRDefault="009D4B61">
    <w:pPr>
      <w:pStyle w:val="a3"/>
      <w:framePr w:w="1596" w:h="0" w:wrap="around" w:vAnchor="text" w:hAnchor="page" w:x="1921" w:y="-40"/>
      <w:spacing w:line="240" w:lineRule="auto"/>
      <w:jc w:val="both"/>
      <w:rPr>
        <w:rStyle w:val="1"/>
        <w:sz w:val="28"/>
      </w:rPr>
    </w:pPr>
    <w:r>
      <w:rPr>
        <w:rStyle w:val="1"/>
        <w:rFonts w:ascii="仿宋_GB2312" w:hint="eastAsia"/>
        <w:sz w:val="28"/>
      </w:rPr>
      <w:t xml:space="preserve"> </w:t>
    </w:r>
    <w:r w:rsidR="00FA5422">
      <w:rPr>
        <w:sz w:val="28"/>
      </w:rPr>
      <w:fldChar w:fldCharType="begin"/>
    </w:r>
    <w:r>
      <w:rPr>
        <w:rStyle w:val="1"/>
        <w:sz w:val="28"/>
      </w:rPr>
      <w:instrText xml:space="preserve">PAGE  </w:instrText>
    </w:r>
    <w:r w:rsidR="00FA5422">
      <w:rPr>
        <w:sz w:val="28"/>
      </w:rPr>
      <w:fldChar w:fldCharType="separate"/>
    </w:r>
    <w:r w:rsidR="005D0B18">
      <w:rPr>
        <w:rStyle w:val="1"/>
        <w:noProof/>
        <w:sz w:val="28"/>
      </w:rPr>
      <w:t>- 2 -</w:t>
    </w:r>
    <w:r w:rsidR="00FA5422">
      <w:rPr>
        <w:sz w:val="28"/>
      </w:rPr>
      <w:fldChar w:fldCharType="end"/>
    </w:r>
  </w:p>
  <w:p w:rsidR="00160453" w:rsidRDefault="0013665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53" w:rsidRDefault="00FA5422">
    <w:pPr>
      <w:pStyle w:val="a3"/>
      <w:framePr w:w="2055" w:h="0" w:wrap="around" w:vAnchor="text" w:hAnchor="page" w:x="8251" w:y="125"/>
      <w:spacing w:line="0" w:lineRule="atLeast"/>
      <w:ind w:right="345"/>
      <w:jc w:val="right"/>
      <w:rPr>
        <w:rStyle w:val="1"/>
        <w:rFonts w:eastAsia="宋体"/>
        <w:sz w:val="28"/>
        <w:szCs w:val="28"/>
      </w:rPr>
    </w:pPr>
    <w:r>
      <w:rPr>
        <w:rFonts w:eastAsia="宋体"/>
        <w:sz w:val="28"/>
        <w:szCs w:val="28"/>
      </w:rPr>
      <w:fldChar w:fldCharType="begin"/>
    </w:r>
    <w:r w:rsidR="009D4B61">
      <w:rPr>
        <w:rStyle w:val="1"/>
        <w:rFonts w:eastAsia="宋体"/>
        <w:sz w:val="28"/>
        <w:szCs w:val="28"/>
      </w:rPr>
      <w:instrText xml:space="preserve">PAGE  </w:instrText>
    </w:r>
    <w:r>
      <w:rPr>
        <w:rFonts w:eastAsia="宋体"/>
        <w:sz w:val="28"/>
        <w:szCs w:val="28"/>
      </w:rPr>
      <w:fldChar w:fldCharType="separate"/>
    </w:r>
    <w:r w:rsidR="005D0B18">
      <w:rPr>
        <w:rStyle w:val="1"/>
        <w:rFonts w:eastAsia="宋体"/>
        <w:noProof/>
        <w:sz w:val="28"/>
        <w:szCs w:val="28"/>
      </w:rPr>
      <w:t>- 3 -</w:t>
    </w:r>
    <w:r>
      <w:rPr>
        <w:rFonts w:eastAsia="宋体"/>
        <w:sz w:val="28"/>
        <w:szCs w:val="28"/>
      </w:rPr>
      <w:fldChar w:fldCharType="end"/>
    </w:r>
    <w:r w:rsidR="009D4B61">
      <w:rPr>
        <w:rStyle w:val="1"/>
        <w:rFonts w:eastAsia="宋体" w:hint="eastAsia"/>
        <w:sz w:val="28"/>
        <w:szCs w:val="28"/>
      </w:rPr>
      <w:t xml:space="preserve"> </w:t>
    </w:r>
  </w:p>
  <w:p w:rsidR="00160453" w:rsidRDefault="00136658">
    <w:pPr>
      <w:pStyle w:val="a3"/>
      <w:tabs>
        <w:tab w:val="clear" w:pos="8306"/>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58" w:rsidRDefault="00136658" w:rsidP="00FA5422">
      <w:pPr>
        <w:spacing w:line="240" w:lineRule="auto"/>
      </w:pPr>
      <w:r>
        <w:separator/>
      </w:r>
    </w:p>
  </w:footnote>
  <w:footnote w:type="continuationSeparator" w:id="1">
    <w:p w:rsidR="00136658" w:rsidRDefault="00136658" w:rsidP="00FA542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84C35"/>
    <w:multiLevelType w:val="hybridMultilevel"/>
    <w:tmpl w:val="878A2C38"/>
    <w:lvl w:ilvl="0" w:tplc="9938A0DC">
      <w:start w:val="1"/>
      <w:numFmt w:val="japaneseCounting"/>
      <w:lvlText w:val="%1、"/>
      <w:lvlJc w:val="left"/>
      <w:pPr>
        <w:ind w:left="1473" w:hanging="75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288"/>
    <w:rsid w:val="00001313"/>
    <w:rsid w:val="000B7288"/>
    <w:rsid w:val="00136658"/>
    <w:rsid w:val="005D0B18"/>
    <w:rsid w:val="00851B1B"/>
    <w:rsid w:val="009D4B61"/>
    <w:rsid w:val="00EE64B6"/>
    <w:rsid w:val="00FA04F9"/>
    <w:rsid w:val="00FA5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88"/>
    <w:pPr>
      <w:widowControl w:val="0"/>
      <w:autoSpaceDE w:val="0"/>
      <w:autoSpaceDN w:val="0"/>
      <w:adjustRightInd w:val="0"/>
      <w:snapToGrid w:val="0"/>
      <w:spacing w:line="588" w:lineRule="atLeast"/>
      <w:jc w:val="both"/>
    </w:pPr>
    <w:rPr>
      <w:rFonts w:ascii="宋体" w:eastAsia="仿宋_GB2312" w:hAnsi="宋体" w:cs="Times New Roman"/>
      <w:spacing w:val="6"/>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0B7288"/>
    <w:rPr>
      <w:rFonts w:ascii="宋体" w:eastAsia="仿宋_GB2312" w:hAnsi="宋体" w:cs="Times New Roman"/>
      <w:spacing w:val="6"/>
      <w:sz w:val="18"/>
      <w:szCs w:val="18"/>
    </w:rPr>
  </w:style>
  <w:style w:type="character" w:customStyle="1" w:styleId="2Char">
    <w:name w:val="正文文本 2 Char"/>
    <w:basedOn w:val="a0"/>
    <w:link w:val="21"/>
    <w:rsid w:val="000B7288"/>
    <w:rPr>
      <w:rFonts w:ascii="宋体" w:eastAsia="华文中宋" w:hAnsi="宋体" w:cs="Times New Roman"/>
      <w:spacing w:val="6"/>
      <w:sz w:val="72"/>
      <w:szCs w:val="24"/>
    </w:rPr>
  </w:style>
  <w:style w:type="character" w:customStyle="1" w:styleId="1">
    <w:name w:val="页码1"/>
    <w:basedOn w:val="a0"/>
    <w:rsid w:val="000B7288"/>
  </w:style>
  <w:style w:type="paragraph" w:styleId="a3">
    <w:name w:val="footer"/>
    <w:basedOn w:val="a"/>
    <w:link w:val="Char"/>
    <w:rsid w:val="000B7288"/>
    <w:pPr>
      <w:tabs>
        <w:tab w:val="center" w:pos="4153"/>
        <w:tab w:val="right" w:pos="8306"/>
      </w:tabs>
      <w:jc w:val="left"/>
    </w:pPr>
    <w:rPr>
      <w:sz w:val="18"/>
      <w:szCs w:val="18"/>
    </w:rPr>
  </w:style>
  <w:style w:type="character" w:customStyle="1" w:styleId="Char1">
    <w:name w:val="页脚 Char1"/>
    <w:basedOn w:val="a0"/>
    <w:link w:val="a3"/>
    <w:uiPriority w:val="99"/>
    <w:semiHidden/>
    <w:rsid w:val="000B7288"/>
    <w:rPr>
      <w:rFonts w:ascii="宋体" w:eastAsia="仿宋_GB2312" w:hAnsi="宋体" w:cs="Times New Roman"/>
      <w:spacing w:val="6"/>
      <w:sz w:val="18"/>
      <w:szCs w:val="18"/>
    </w:rPr>
  </w:style>
  <w:style w:type="paragraph" w:customStyle="1" w:styleId="21">
    <w:name w:val="正文文本 21"/>
    <w:basedOn w:val="a"/>
    <w:link w:val="2Char"/>
    <w:rsid w:val="000B7288"/>
    <w:rPr>
      <w:rFonts w:eastAsia="华文中宋"/>
      <w:sz w:val="72"/>
    </w:rPr>
  </w:style>
  <w:style w:type="character" w:styleId="a4">
    <w:name w:val="Hyperlink"/>
    <w:uiPriority w:val="99"/>
    <w:unhideWhenUsed/>
    <w:rsid w:val="000B7288"/>
    <w:rPr>
      <w:color w:val="0000FF"/>
      <w:u w:val="single"/>
    </w:rPr>
  </w:style>
  <w:style w:type="character" w:customStyle="1" w:styleId="15">
    <w:name w:val="15"/>
    <w:rsid w:val="000B7288"/>
    <w:rPr>
      <w:rFonts w:ascii="Times New Roman" w:hAnsi="Times New Roman" w:cs="Times New Roman" w:hint="default"/>
      <w:b/>
      <w:bCs/>
    </w:rPr>
  </w:style>
  <w:style w:type="paragraph" w:customStyle="1" w:styleId="p0">
    <w:name w:val="p0"/>
    <w:basedOn w:val="a"/>
    <w:rsid w:val="000B7288"/>
    <w:pPr>
      <w:widowControl/>
      <w:autoSpaceDE/>
      <w:autoSpaceDN/>
      <w:adjustRightInd/>
      <w:snapToGrid/>
      <w:spacing w:line="240" w:lineRule="auto"/>
      <w:jc w:val="left"/>
    </w:pPr>
    <w:rPr>
      <w:rFonts w:ascii="Times New Roman" w:eastAsia="宋体" w:hAnsi="Times New Roman"/>
      <w:spacing w:val="0"/>
      <w:kern w:val="0"/>
      <w:sz w:val="21"/>
      <w:szCs w:val="21"/>
    </w:rPr>
  </w:style>
  <w:style w:type="paragraph" w:styleId="a5">
    <w:name w:val="header"/>
    <w:basedOn w:val="a"/>
    <w:link w:val="Char0"/>
    <w:uiPriority w:val="99"/>
    <w:semiHidden/>
    <w:unhideWhenUsed/>
    <w:rsid w:val="00FA04F9"/>
    <w:pPr>
      <w:pBdr>
        <w:bottom w:val="single" w:sz="6" w:space="1" w:color="auto"/>
      </w:pBdr>
      <w:tabs>
        <w:tab w:val="center" w:pos="4153"/>
        <w:tab w:val="right" w:pos="8306"/>
      </w:tabs>
      <w:spacing w:line="240" w:lineRule="atLeast"/>
      <w:jc w:val="center"/>
    </w:pPr>
    <w:rPr>
      <w:sz w:val="18"/>
      <w:szCs w:val="18"/>
    </w:rPr>
  </w:style>
  <w:style w:type="character" w:customStyle="1" w:styleId="Char0">
    <w:name w:val="页眉 Char"/>
    <w:basedOn w:val="a0"/>
    <w:link w:val="a5"/>
    <w:uiPriority w:val="99"/>
    <w:semiHidden/>
    <w:rsid w:val="00FA04F9"/>
    <w:rPr>
      <w:rFonts w:ascii="宋体" w:eastAsia="仿宋_GB2312" w:hAnsi="宋体" w:cs="Times New Roman"/>
      <w:spacing w:val="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cz-gzgl@haishu.local" TargetMode="External"/><Relationship Id="rId3" Type="http://schemas.openxmlformats.org/officeDocument/2006/relationships/settings" Target="settings.xml"/><Relationship Id="rId7" Type="http://schemas.openxmlformats.org/officeDocument/2006/relationships/hyperlink" Target="http://10.19.82.16/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weixiaoqiong</dc:creator>
  <cp:lastModifiedBy>weixiaoqiong</cp:lastModifiedBy>
  <cp:revision>5</cp:revision>
  <dcterms:created xsi:type="dcterms:W3CDTF">2020-02-21T07:00:00Z</dcterms:created>
  <dcterms:modified xsi:type="dcterms:W3CDTF">2020-02-21T07:11:00Z</dcterms:modified>
</cp:coreProperties>
</file>