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spacing w:line="580" w:lineRule="exact"/>
        <w:ind w:firstLine="883" w:firstLineChars="200"/>
        <w:jc w:val="center"/>
        <w:rPr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政府网站与政务新媒体检查指标</w:t>
      </w:r>
    </w:p>
    <w:bookmarkEnd w:id="0"/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一、单项否决</w:t>
      </w:r>
    </w:p>
    <w:tbl>
      <w:tblPr>
        <w:tblStyle w:val="2"/>
        <w:tblW w:w="85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200"/>
        <w:gridCol w:w="64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检查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对象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指标</w:t>
            </w:r>
          </w:p>
        </w:tc>
        <w:tc>
          <w:tcPr>
            <w:tcW w:w="6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sz w:val="32"/>
                <w:szCs w:val="32"/>
              </w:rPr>
              <w:t>评分细则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政府网站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安全、泄密事故等严重问题</w:t>
            </w:r>
          </w:p>
        </w:tc>
        <w:tc>
          <w:tcPr>
            <w:tcW w:w="6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1.出现严重表述错误。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2.泄露国家秘密。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3.发布或链接反动、暴力、色情等内容。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4.对安全攻击（如页面被挂马、内容被篡改等）没有及时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有效处置造成严重安全事故。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5.存在弄虚作假行为（如伪造发稿日期等）。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6.因网站建设管理工作不当引发严重负面舆情。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上述情况出现任意一种，即单项否决。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栏目不更新</w:t>
            </w:r>
          </w:p>
        </w:tc>
        <w:tc>
          <w:tcPr>
            <w:tcW w:w="6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1.监测时间点前2周内的动态、要闻类栏目，以及监测时间点前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个月内的通知公告、政策文件类一级栏目，累计超过（含）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个未更新。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2.应更新但长期未更新的栏目数量超过（含）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3.空白栏目数量超过（含）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上述情况出现任意一种，即单项否决。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服务不实用（政务服务网）</w:t>
            </w:r>
          </w:p>
        </w:tc>
        <w:tc>
          <w:tcPr>
            <w:tcW w:w="6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1.未提供办事服务。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2.办事指南重点要素类别（包括事项名称、设定依据、申请条件、办理材料、办理地点、办理机构、收费标准、办理时间、联系电话、办理流程）缺失4类及以上的事项数量超过（含）2个。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3.事项总数不足5个的，每个事项办事指南重点要素类别（包括事项名称、设定依据、申请条件、办理材料、办理地点、办理机构、收费标准、办理时间、联系电话、办理流程）均缺失4类及以上。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上述情况出现任意一种，即单项否决。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（注：对没有对外服务职能的部门，不检查其网站该项指标。）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政务新媒体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安全、泄密事故等严重问题</w:t>
            </w:r>
          </w:p>
        </w:tc>
        <w:tc>
          <w:tcPr>
            <w:tcW w:w="6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1.出现严重表述错误。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2.泄露国家秘密。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3.发布或链接反动、暴力、色情等内容。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4.因发布内容不当引发严重负面舆情。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上述情况出现任意一种，即单项否决。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内容不更新</w:t>
            </w:r>
          </w:p>
        </w:tc>
        <w:tc>
          <w:tcPr>
            <w:tcW w:w="6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1.监测时间点前2周内无更新。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2.移动客户端（APP）无法下载或使用，发生“僵尸”、“睡眠”情况。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ind w:firstLine="640" w:firstLineChars="200"/>
              <w:jc w:val="center"/>
              <w:rPr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互动回应差</w:t>
            </w:r>
          </w:p>
        </w:tc>
        <w:tc>
          <w:tcPr>
            <w:tcW w:w="6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1.未提供有效互动功能。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2.存在购买“粉丝”、强制要求群众点赞等弄虚作假行为。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上述情况出现任意一种，即单项否决。</w:t>
            </w:r>
          </w:p>
        </w:tc>
      </w:tr>
    </w:tbl>
    <w:p>
      <w:pPr>
        <w:numPr>
          <w:ilvl w:val="0"/>
          <w:numId w:val="1"/>
        </w:numPr>
        <w:spacing w:line="580" w:lineRule="exac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扣分指标（100分）</w:t>
      </w:r>
    </w:p>
    <w:tbl>
      <w:tblPr>
        <w:tblStyle w:val="2"/>
        <w:tblW w:w="869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02"/>
        <w:gridCol w:w="5168"/>
        <w:gridCol w:w="14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一级</w:t>
            </w:r>
          </w:p>
          <w:p>
            <w:pPr>
              <w:spacing w:line="58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指标</w:t>
            </w: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二级</w:t>
            </w:r>
          </w:p>
          <w:p>
            <w:pPr>
              <w:spacing w:line="580" w:lineRule="exac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指标</w:t>
            </w:r>
          </w:p>
        </w:tc>
        <w:tc>
          <w:tcPr>
            <w:tcW w:w="5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ind w:firstLine="643" w:firstLineChars="20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评分细则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                    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载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布解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读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概况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</w:t>
            </w:r>
          </w:p>
        </w:tc>
        <w:tc>
          <w:tcPr>
            <w:tcW w:w="5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1.未开设概况信息类栏目的，扣2分。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2.概况信息更新不及时或不准确的，每发现一处，扣1分。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信息公开平台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职能</w:t>
            </w:r>
          </w:p>
        </w:tc>
        <w:tc>
          <w:tcPr>
            <w:tcW w:w="5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1.未开设机构职能类栏目的，扣2分。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2.机构职能信息不准确的，每发现一处，扣1分。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信息公开平台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</w:t>
            </w:r>
          </w:p>
        </w:tc>
        <w:tc>
          <w:tcPr>
            <w:tcW w:w="5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1.未开设领导信息类栏目的，扣2分。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2.领导姓名、简历等信息缺失或不准确的，每发现一处，扣1分。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信息公开平台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动态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要闻</w:t>
            </w:r>
          </w:p>
        </w:tc>
        <w:tc>
          <w:tcPr>
            <w:tcW w:w="5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1.未开设动态要闻类栏目的，扣5分。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2.监测时间点前2周内未更新的，扣5分。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信息公开平台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政策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文件</w:t>
            </w:r>
          </w:p>
        </w:tc>
        <w:tc>
          <w:tcPr>
            <w:tcW w:w="5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1.未开设政策文件类栏目的，扣5分。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2.监测时间点前6个月内政策文件类一级栏目未更新的，扣5分。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信息公开平台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政策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解读</w:t>
            </w:r>
          </w:p>
        </w:tc>
        <w:tc>
          <w:tcPr>
            <w:tcW w:w="5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1.未开设政策解读类栏目的，扣5分。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2.监测时间点前6个月内政策解读类一级栏目未更新的，扣5分。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针对行政规范性文件解读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9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解读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关联</w:t>
            </w:r>
          </w:p>
        </w:tc>
        <w:tc>
          <w:tcPr>
            <w:tcW w:w="5168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随机抽查网站已发布的3个解读稿：未与被解读的政策文件相关联的，每发现一处，扣0.5分。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（注：不足3个的则检查全部解读稿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信息公开平台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办事服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办事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指南</w:t>
            </w:r>
          </w:p>
        </w:tc>
        <w:tc>
          <w:tcPr>
            <w:tcW w:w="5168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随机抽查5个办事服务事项：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1.事项无办事指南的，每发现一个，扣4分；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2.提供办事指南，但重点要素类别（包括事项名称、设定依据、申请条件、办理材料、办理地点、办理机构、收费标准、办理时间、联系电话、办理流程）缺失的，每发现一处，扣0.5分；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3.办理材料格式要求不明确的（如未说明原件/复印件、纸质版/电子版、份数等），每发现一个存在该问题的事项，扣1分；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4.存在表述含糊不清的情形（如“根据有关法律法规规定应提交的其他材料”等表述），每发现一个存在该问题的事项，扣2分；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5.办事指南中提到的政策文件仅有名称、未说明具体内容的，每发现一个存在该问题的事项，扣0.5分。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（注：不足5个的则检查全部事项。）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政务服务网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准确</w:t>
            </w:r>
          </w:p>
        </w:tc>
        <w:tc>
          <w:tcPr>
            <w:tcW w:w="5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随机抽查5个办事指南，信息（如咨询电话、投诉电话等）存在错误，或与实际办事要求不一致的，每发现一处，扣1分。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（注：不足5个的则检查全部指南。）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政务服务网</w:t>
            </w:r>
          </w:p>
        </w:tc>
      </w:tr>
    </w:tbl>
    <w:p>
      <w:pPr>
        <w:spacing w:line="58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三、加分指标（30分）</w:t>
      </w:r>
    </w:p>
    <w:tbl>
      <w:tblPr>
        <w:tblStyle w:val="2"/>
        <w:tblW w:w="88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52"/>
        <w:gridCol w:w="5145"/>
        <w:gridCol w:w="15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一级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指标</w:t>
            </w:r>
          </w:p>
        </w:tc>
        <w:tc>
          <w:tcPr>
            <w:tcW w:w="11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二级</w:t>
            </w:r>
          </w:p>
          <w:p>
            <w:pPr>
              <w:spacing w:line="58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指标</w:t>
            </w:r>
          </w:p>
        </w:tc>
        <w:tc>
          <w:tcPr>
            <w:tcW w:w="5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评分细则</w:t>
            </w:r>
          </w:p>
        </w:tc>
        <w:tc>
          <w:tcPr>
            <w:tcW w:w="15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载体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解读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回应</w:t>
            </w:r>
          </w:p>
        </w:tc>
        <w:tc>
          <w:tcPr>
            <w:tcW w:w="5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随机抽查3个不同文件的解读稿，通过新闻发布会、图表图解、音视频或动漫等形式解读的，每个得1分。</w:t>
            </w:r>
          </w:p>
        </w:tc>
        <w:tc>
          <w:tcPr>
            <w:tcW w:w="15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 w:val="0"/>
              <w:adjustRightInd/>
              <w:snapToGrid/>
              <w:spacing w:line="5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信息公开平台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</w:tc>
        <w:tc>
          <w:tcPr>
            <w:tcW w:w="5145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针对重点服务事项，整合相关资源，细化办理对象、条件、流程等，提供专题或集成服务。提供3项及以上的，得2分；提供1至2项的，得1分。</w:t>
            </w:r>
          </w:p>
        </w:tc>
        <w:tc>
          <w:tcPr>
            <w:tcW w:w="1564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信息公开平台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关联</w:t>
            </w:r>
          </w:p>
        </w:tc>
        <w:tc>
          <w:tcPr>
            <w:tcW w:w="5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随机抽查2个办事服务事项，涉及到的政策文件依据均准确关联至网站政策文件库的，得2分。</w:t>
            </w:r>
          </w:p>
        </w:tc>
        <w:tc>
          <w:tcPr>
            <w:tcW w:w="15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政务服务网、信息公开平台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5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通过政府网站服务中心工作、方便社会公众的做法突出，并获得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省、市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和区委区政府主要领导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肯定的，3分。</w:t>
            </w:r>
          </w:p>
        </w:tc>
        <w:tc>
          <w:tcPr>
            <w:tcW w:w="15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信息公开平台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3012"/>
    <w:multiLevelType w:val="singleLevel"/>
    <w:tmpl w:val="5F63301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47EAA"/>
    <w:rsid w:val="447F5E52"/>
    <w:rsid w:val="58B4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2020-10-29T06:23:00Z</dcterms:created>
  <dc:creator>天山</dc:creator>
  <cp:lastModifiedBy>Administrator</cp:lastModifiedBy>
  <dcterms:modified xsi:type="dcterms:W3CDTF">2020-10-29T07:38:55Z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