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3C" w:rsidRDefault="00A60570">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宁波市海曙区气象局</w:t>
      </w:r>
    </w:p>
    <w:p w:rsidR="00FE273C" w:rsidRDefault="00A60570">
      <w:pPr>
        <w:pStyle w:val="a7"/>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rPr>
        <w:t>2</w:t>
      </w:r>
      <w:r>
        <w:rPr>
          <w:rFonts w:ascii="方正小标宋简体" w:eastAsia="方正小标宋简体" w:hAnsi="方正小标宋简体" w:cs="方正小标宋简体" w:hint="eastAsia"/>
          <w:sz w:val="44"/>
          <w:szCs w:val="44"/>
        </w:rPr>
        <w:t>年政府信息公开工作年度报告</w:t>
      </w:r>
    </w:p>
    <w:p w:rsidR="00FE273C" w:rsidRPr="0005111D" w:rsidRDefault="00FE273C" w:rsidP="0005111D">
      <w:pPr>
        <w:widowControl/>
        <w:jc w:val="left"/>
        <w:rPr>
          <w:rFonts w:ascii="宋体" w:eastAsia="宋体" w:hAnsi="宋体" w:cs="宋体" w:hint="eastAsia"/>
          <w:kern w:val="0"/>
          <w:sz w:val="24"/>
          <w:szCs w:val="24"/>
        </w:rPr>
      </w:pPr>
    </w:p>
    <w:p w:rsidR="00FE273C" w:rsidRDefault="00A60570">
      <w:pPr>
        <w:pStyle w:val="a8"/>
        <w:widowControl/>
        <w:numPr>
          <w:ilvl w:val="0"/>
          <w:numId w:val="1"/>
        </w:numPr>
        <w:shd w:val="clear" w:color="auto" w:fill="FFFFFF"/>
        <w:spacing w:line="560" w:lineRule="exact"/>
        <w:ind w:firstLineChars="0"/>
        <w:rPr>
          <w:rFonts w:ascii="Times New Roman" w:eastAsia="黑体" w:hAnsi="Times New Roman" w:cs="Times New Roman"/>
          <w:b/>
          <w:bCs/>
          <w:kern w:val="0"/>
          <w:sz w:val="32"/>
          <w:szCs w:val="32"/>
        </w:rPr>
      </w:pPr>
      <w:r>
        <w:rPr>
          <w:rFonts w:ascii="Times New Roman" w:eastAsia="黑体" w:hAnsi="Times New Roman" w:cs="Times New Roman"/>
          <w:b/>
          <w:bCs/>
          <w:kern w:val="0"/>
          <w:sz w:val="32"/>
          <w:szCs w:val="32"/>
        </w:rPr>
        <w:t>总体情况</w:t>
      </w:r>
    </w:p>
    <w:p w:rsidR="00FE273C" w:rsidRDefault="00A60570">
      <w:pPr>
        <w:spacing w:line="650" w:lineRule="exact"/>
        <w:ind w:rightChars="-47" w:right="-99" w:firstLineChars="200" w:firstLine="640"/>
        <w:rPr>
          <w:rFonts w:hAnsi="宋体" w:cs="宋体"/>
          <w:kern w:val="0"/>
        </w:rPr>
      </w:pPr>
      <w:r>
        <w:rPr>
          <w:rFonts w:ascii="仿宋_GB2312" w:eastAsia="仿宋_GB2312" w:hAnsi="宋体" w:cs="宋体"/>
          <w:color w:val="000000"/>
          <w:kern w:val="0"/>
          <w:sz w:val="32"/>
          <w:szCs w:val="32"/>
        </w:rPr>
        <w:t>2022</w:t>
      </w:r>
      <w:r>
        <w:rPr>
          <w:rFonts w:ascii="仿宋_GB2312" w:eastAsia="仿宋_GB2312" w:hAnsi="宋体" w:cs="宋体" w:hint="eastAsia"/>
          <w:color w:val="000000"/>
          <w:kern w:val="0"/>
          <w:sz w:val="32"/>
          <w:szCs w:val="32"/>
        </w:rPr>
        <w:t>年，宁波市海曙区气象局坚持以习近平新时代中国特色社会主义思想为指导，深入学习贯彻党的二十大精神，</w:t>
      </w:r>
      <w:r>
        <w:rPr>
          <w:rStyle w:val="apple-style-span"/>
          <w:rFonts w:ascii="仿宋_GB2312" w:eastAsia="仿宋_GB2312" w:hAnsi="仿宋_GB2312" w:cs="仿宋_GB2312" w:hint="eastAsia"/>
          <w:color w:val="000000"/>
          <w:sz w:val="32"/>
          <w:szCs w:val="32"/>
        </w:rPr>
        <w:t>认真落实政府信息</w:t>
      </w:r>
      <w:r>
        <w:rPr>
          <w:rFonts w:ascii="仿宋_GB2312" w:eastAsia="仿宋_GB2312" w:hAnsi="宋体" w:cs="宋体" w:hint="eastAsia"/>
          <w:color w:val="000000"/>
          <w:kern w:val="0"/>
          <w:sz w:val="32"/>
          <w:szCs w:val="32"/>
        </w:rPr>
        <w:t>公开工作要点，加大信息公开力度，不断完善公开制度，改进公开形式，拓宽公开领域，深化公开内容，规范公开流程，不断推进和规范我局政府信息公开工作。</w:t>
      </w:r>
    </w:p>
    <w:p w:rsidR="00FE273C" w:rsidRDefault="00A60570">
      <w:pPr>
        <w:numPr>
          <w:ilvl w:val="0"/>
          <w:numId w:val="2"/>
        </w:numPr>
        <w:autoSpaceDE w:val="0"/>
        <w:autoSpaceDN w:val="0"/>
        <w:adjustRightInd w:val="0"/>
        <w:spacing w:line="650" w:lineRule="exact"/>
        <w:ind w:firstLineChars="200" w:firstLine="643"/>
        <w:rPr>
          <w:rStyle w:val="15"/>
          <w:rFonts w:ascii="仿宋_GB2312" w:eastAsia="仿宋_GB2312"/>
          <w:color w:val="000000"/>
          <w:sz w:val="32"/>
          <w:szCs w:val="32"/>
        </w:rPr>
      </w:pPr>
      <w:r>
        <w:rPr>
          <w:rFonts w:ascii="Times New Roman" w:eastAsia="楷体" w:hAnsi="Times New Roman" w:cs="Times New Roman"/>
          <w:b/>
          <w:kern w:val="0"/>
          <w:sz w:val="32"/>
          <w:szCs w:val="32"/>
        </w:rPr>
        <w:t>主动公开情况。</w:t>
      </w:r>
      <w:r>
        <w:rPr>
          <w:rFonts w:ascii="仿宋_GB2312" w:eastAsia="仿宋_GB2312" w:hAnsi="宋体" w:cs="宋体" w:hint="eastAsia"/>
          <w:color w:val="000000"/>
          <w:kern w:val="0"/>
          <w:sz w:val="32"/>
          <w:szCs w:val="32"/>
        </w:rPr>
        <w:t>宁波市海曙区气象局</w:t>
      </w:r>
      <w:r>
        <w:rPr>
          <w:rStyle w:val="15"/>
          <w:rFonts w:ascii="仿宋_GB2312" w:eastAsia="仿宋_GB2312" w:hint="eastAsia"/>
          <w:color w:val="000000"/>
          <w:sz w:val="32"/>
          <w:szCs w:val="32"/>
        </w:rPr>
        <w:t>将人民群众较为关注、对社会影响较大的政府信</w:t>
      </w:r>
      <w:r w:rsidR="00A85080">
        <w:rPr>
          <w:rStyle w:val="15"/>
          <w:rFonts w:ascii="仿宋_GB2312" w:eastAsia="仿宋_GB2312" w:hint="eastAsia"/>
          <w:color w:val="000000"/>
          <w:sz w:val="32"/>
          <w:szCs w:val="32"/>
        </w:rPr>
        <w:t>息作为主动公开的重点，稳步拓宽信息发布渠道，扩大信息发布覆盖面，</w:t>
      </w:r>
      <w:r>
        <w:rPr>
          <w:rStyle w:val="15"/>
          <w:rFonts w:ascii="仿宋_GB2312" w:eastAsia="仿宋_GB2312" w:hint="eastAsia"/>
          <w:color w:val="000000"/>
          <w:sz w:val="32"/>
          <w:szCs w:val="32"/>
        </w:rPr>
        <w:t>进一步筑牢气象防灾减灾第一道防线。2022年，通过不同渠道和方式主动公开政府信息共72</w:t>
      </w:r>
      <w:r w:rsidR="000517CD">
        <w:rPr>
          <w:rStyle w:val="15"/>
          <w:rFonts w:ascii="仿宋_GB2312" w:eastAsia="仿宋_GB2312"/>
          <w:color w:val="000000"/>
          <w:sz w:val="32"/>
          <w:szCs w:val="32"/>
        </w:rPr>
        <w:t>2</w:t>
      </w:r>
      <w:r>
        <w:rPr>
          <w:rStyle w:val="15"/>
          <w:rFonts w:ascii="仿宋_GB2312" w:eastAsia="仿宋_GB2312" w:hint="eastAsia"/>
          <w:color w:val="000000"/>
          <w:sz w:val="32"/>
          <w:szCs w:val="32"/>
        </w:rPr>
        <w:t>条</w:t>
      </w:r>
      <w:r w:rsidR="00D74E4A">
        <w:rPr>
          <w:rStyle w:val="15"/>
          <w:rFonts w:ascii="仿宋_GB2312" w:eastAsia="仿宋_GB2312" w:hint="eastAsia"/>
          <w:color w:val="000000"/>
          <w:sz w:val="32"/>
          <w:szCs w:val="32"/>
        </w:rPr>
        <w:t>，</w:t>
      </w:r>
      <w:r>
        <w:rPr>
          <w:rStyle w:val="15"/>
          <w:rFonts w:ascii="仿宋_GB2312" w:eastAsia="仿宋_GB2312" w:hint="eastAsia"/>
          <w:color w:val="000000"/>
          <w:sz w:val="32"/>
          <w:szCs w:val="32"/>
        </w:rPr>
        <w:t>其中，通过宁波市海曙区人民政府信息公开</w:t>
      </w:r>
      <w:r>
        <w:rPr>
          <w:rFonts w:ascii="仿宋_GB2312" w:eastAsia="仿宋_GB2312" w:hint="eastAsia"/>
          <w:sz w:val="32"/>
          <w:szCs w:val="32"/>
        </w:rPr>
        <w:t>平台</w:t>
      </w:r>
      <w:r>
        <w:rPr>
          <w:rStyle w:val="15"/>
          <w:rFonts w:ascii="仿宋_GB2312" w:eastAsia="仿宋_GB2312" w:hint="eastAsia"/>
          <w:color w:val="000000"/>
          <w:sz w:val="32"/>
          <w:szCs w:val="32"/>
        </w:rPr>
        <w:t>公开14</w:t>
      </w:r>
      <w:r w:rsidR="00F943A9">
        <w:rPr>
          <w:rStyle w:val="15"/>
          <w:rFonts w:ascii="仿宋_GB2312" w:eastAsia="仿宋_GB2312"/>
          <w:color w:val="000000"/>
          <w:sz w:val="32"/>
          <w:szCs w:val="32"/>
        </w:rPr>
        <w:t>7</w:t>
      </w:r>
      <w:r>
        <w:rPr>
          <w:rStyle w:val="15"/>
          <w:rFonts w:ascii="仿宋_GB2312" w:eastAsia="仿宋_GB2312" w:hint="eastAsia"/>
          <w:color w:val="000000"/>
          <w:sz w:val="32"/>
          <w:szCs w:val="32"/>
        </w:rPr>
        <w:t>条，通过“海曙气象”微信公开发布推文402期，发布气象预警信号共173条。围绕“最多跑一次”，依托政务服务平台、“浙里办”APP全面公开行政许可政务服务事项、办事指南、办事流程等信息，保证相关信息公开透明易懂，提升群众办事效率。</w:t>
      </w:r>
    </w:p>
    <w:p w:rsidR="00FE273C" w:rsidRDefault="00A60570" w:rsidP="00206F5A">
      <w:pPr>
        <w:autoSpaceDE w:val="0"/>
        <w:autoSpaceDN w:val="0"/>
        <w:adjustRightInd w:val="0"/>
        <w:spacing w:line="650" w:lineRule="exact"/>
        <w:ind w:firstLineChars="200" w:firstLine="643"/>
        <w:rPr>
          <w:rFonts w:ascii="仿宋_GB2312" w:eastAsia="仿宋_GB2312" w:hAnsi="宋体" w:cs="宋体"/>
          <w:color w:val="000000"/>
          <w:kern w:val="0"/>
          <w:sz w:val="32"/>
          <w:szCs w:val="32"/>
        </w:rPr>
      </w:pPr>
      <w:r>
        <w:rPr>
          <w:rFonts w:ascii="Times New Roman" w:eastAsia="楷体" w:hAnsi="Times New Roman" w:cs="Times New Roman"/>
          <w:b/>
          <w:kern w:val="0"/>
          <w:sz w:val="32"/>
          <w:szCs w:val="32"/>
        </w:rPr>
        <w:t>（二）依申请公开情况。</w:t>
      </w:r>
      <w:r>
        <w:rPr>
          <w:rFonts w:ascii="仿宋_GB2312" w:eastAsia="仿宋_GB2312" w:hint="eastAsia"/>
          <w:sz w:val="32"/>
          <w:szCs w:val="32"/>
        </w:rPr>
        <w:t>加强对政府信息公</w:t>
      </w:r>
      <w:r w:rsidR="00681445">
        <w:rPr>
          <w:rFonts w:ascii="仿宋_GB2312" w:eastAsia="仿宋_GB2312" w:hint="eastAsia"/>
          <w:sz w:val="32"/>
          <w:szCs w:val="32"/>
        </w:rPr>
        <w:t>开申请接收渠道的规范管理，确保书面申请、网上受理平台申请等渠道</w:t>
      </w:r>
      <w:r>
        <w:rPr>
          <w:rFonts w:ascii="仿宋_GB2312" w:eastAsia="仿宋_GB2312" w:hint="eastAsia"/>
          <w:sz w:val="32"/>
          <w:szCs w:val="32"/>
        </w:rPr>
        <w:t>畅通，扎实推进依申请公开“闭环”办理。</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我局收</w:t>
      </w:r>
      <w:r>
        <w:rPr>
          <w:rFonts w:ascii="仿宋_GB2312" w:eastAsia="仿宋_GB2312"/>
          <w:sz w:val="32"/>
          <w:szCs w:val="32"/>
        </w:rPr>
        <w:lastRenderedPageBreak/>
        <w:t>到政府信息公开</w:t>
      </w:r>
      <w:r>
        <w:rPr>
          <w:rFonts w:ascii="仿宋_GB2312" w:eastAsia="仿宋_GB2312" w:hint="eastAsia"/>
          <w:sz w:val="32"/>
          <w:szCs w:val="32"/>
        </w:rPr>
        <w:t>申请件</w:t>
      </w:r>
      <w:r>
        <w:rPr>
          <w:rFonts w:ascii="仿宋_GB2312" w:eastAsia="仿宋_GB2312"/>
          <w:sz w:val="32"/>
          <w:szCs w:val="32"/>
        </w:rPr>
        <w:t>0件。</w:t>
      </w:r>
      <w:r>
        <w:rPr>
          <w:rFonts w:ascii="仿宋_GB2312" w:eastAsia="仿宋_GB2312" w:hAnsi="宋体" w:cs="宋体"/>
          <w:color w:val="000000"/>
          <w:kern w:val="0"/>
          <w:sz w:val="32"/>
          <w:szCs w:val="32"/>
        </w:rPr>
        <w:t xml:space="preserve"> </w:t>
      </w:r>
    </w:p>
    <w:p w:rsidR="00FE273C" w:rsidRDefault="00A60570">
      <w:pPr>
        <w:widowControl/>
        <w:shd w:val="clear" w:color="auto" w:fill="FFFFFF"/>
        <w:spacing w:line="560" w:lineRule="exact"/>
        <w:ind w:firstLineChars="200" w:firstLine="643"/>
        <w:rPr>
          <w:rFonts w:ascii="Times New Roman" w:eastAsia="仿宋_GB2312" w:hAnsi="Times New Roman" w:cs="Times New Roman"/>
          <w:kern w:val="0"/>
          <w:sz w:val="32"/>
          <w:szCs w:val="32"/>
        </w:rPr>
      </w:pPr>
      <w:r>
        <w:rPr>
          <w:rFonts w:ascii="Times New Roman" w:eastAsia="楷体" w:hAnsi="Times New Roman" w:cs="Times New Roman"/>
          <w:b/>
          <w:kern w:val="0"/>
          <w:sz w:val="32"/>
          <w:szCs w:val="32"/>
        </w:rPr>
        <w:t>（三）政府信息管理情况。</w:t>
      </w:r>
      <w:r w:rsidR="00BA002E">
        <w:rPr>
          <w:rFonts w:ascii="仿宋_GB2312" w:eastAsia="仿宋_GB2312" w:hAnsi="宋体" w:cs="宋体" w:hint="eastAsia"/>
          <w:color w:val="000000"/>
          <w:kern w:val="0"/>
          <w:sz w:val="32"/>
          <w:szCs w:val="32"/>
        </w:rPr>
        <w:t>持续健全我局政府信息公开内部工作机制，全面梳理和优化</w:t>
      </w:r>
      <w:r>
        <w:rPr>
          <w:rFonts w:ascii="仿宋_GB2312" w:eastAsia="仿宋_GB2312" w:hAnsi="宋体" w:cs="宋体" w:hint="eastAsia"/>
          <w:color w:val="000000"/>
          <w:kern w:val="0"/>
          <w:sz w:val="32"/>
          <w:szCs w:val="32"/>
        </w:rPr>
        <w:t>公开工作流程，</w:t>
      </w:r>
      <w:r>
        <w:rPr>
          <w:rFonts w:ascii="仿宋_GB2312" w:eastAsia="仿宋_GB2312" w:hint="eastAsia"/>
          <w:sz w:val="32"/>
          <w:szCs w:val="32"/>
        </w:rPr>
        <w:t>做到常年公开、定期公开与随时公开相结合，</w:t>
      </w:r>
      <w:r>
        <w:rPr>
          <w:rFonts w:ascii="Times New Roman" w:eastAsia="仿宋_GB2312" w:hAnsi="Times New Roman" w:cs="Times New Roman"/>
          <w:kern w:val="0"/>
          <w:sz w:val="32"/>
          <w:szCs w:val="32"/>
        </w:rPr>
        <w:t>保障栏目更新频率</w:t>
      </w:r>
      <w:r>
        <w:rPr>
          <w:rFonts w:ascii="Times New Roman" w:eastAsia="仿宋_GB2312" w:hAnsi="Times New Roman" w:cs="Times New Roman" w:hint="eastAsia"/>
          <w:kern w:val="0"/>
          <w:sz w:val="32"/>
          <w:szCs w:val="32"/>
        </w:rPr>
        <w:t>和信息发布格式规范严谨</w:t>
      </w:r>
      <w:r>
        <w:rPr>
          <w:rFonts w:ascii="Times New Roman" w:eastAsia="仿宋_GB2312" w:hAnsi="Times New Roman" w:cs="Times New Roman"/>
          <w:kern w:val="0"/>
          <w:sz w:val="32"/>
          <w:szCs w:val="32"/>
        </w:rPr>
        <w:t>。</w:t>
      </w:r>
      <w:r>
        <w:rPr>
          <w:rStyle w:val="apple-style-span"/>
          <w:rFonts w:ascii="仿宋_GB2312" w:eastAsia="仿宋_GB2312" w:hAnsi="仿宋_GB2312" w:cs="仿宋_GB2312" w:hint="eastAsia"/>
          <w:color w:val="000000"/>
          <w:sz w:val="32"/>
          <w:szCs w:val="32"/>
        </w:rPr>
        <w:t>对拟公开的信息</w:t>
      </w:r>
      <w:r>
        <w:rPr>
          <w:rStyle w:val="apple-style-span"/>
          <w:rFonts w:ascii="仿宋_GB2312" w:eastAsia="仿宋_GB2312" w:hAnsi="仿宋_GB2312" w:cs="仿宋_GB2312"/>
          <w:color w:val="000000"/>
          <w:sz w:val="32"/>
          <w:szCs w:val="32"/>
        </w:rPr>
        <w:t>严格</w:t>
      </w:r>
      <w:r>
        <w:rPr>
          <w:rStyle w:val="apple-style-span"/>
          <w:rFonts w:ascii="仿宋_GB2312" w:eastAsia="仿宋_GB2312" w:hAnsi="仿宋_GB2312" w:cs="仿宋_GB2312" w:hint="eastAsia"/>
          <w:color w:val="000000"/>
          <w:sz w:val="32"/>
          <w:szCs w:val="32"/>
        </w:rPr>
        <w:t>落实</w:t>
      </w:r>
      <w:r>
        <w:rPr>
          <w:rStyle w:val="apple-style-span"/>
          <w:rFonts w:ascii="仿宋_GB2312" w:eastAsia="仿宋_GB2312" w:hAnsi="仿宋_GB2312" w:cs="仿宋_GB2312"/>
          <w:color w:val="000000"/>
          <w:sz w:val="32"/>
          <w:szCs w:val="32"/>
        </w:rPr>
        <w:t>保密审查</w:t>
      </w:r>
      <w:r>
        <w:rPr>
          <w:rStyle w:val="apple-style-span"/>
          <w:rFonts w:ascii="仿宋_GB2312" w:eastAsia="仿宋_GB2312" w:hAnsi="仿宋_GB2312" w:cs="仿宋_GB2312" w:hint="eastAsia"/>
          <w:color w:val="000000"/>
          <w:sz w:val="32"/>
          <w:szCs w:val="32"/>
        </w:rPr>
        <w:t>制度，坚持“一事一审”原则，</w:t>
      </w:r>
      <w:r>
        <w:rPr>
          <w:rStyle w:val="apple-style-span"/>
          <w:rFonts w:ascii="仿宋_GB2312" w:eastAsia="仿宋_GB2312" w:hAnsi="仿宋_GB2312" w:cs="仿宋_GB2312"/>
          <w:color w:val="000000"/>
          <w:sz w:val="32"/>
          <w:szCs w:val="32"/>
        </w:rPr>
        <w:t>确保职责明晰、手续完备、记录完整</w:t>
      </w:r>
      <w:r>
        <w:rPr>
          <w:rStyle w:val="apple-style-span"/>
          <w:rFonts w:ascii="仿宋_GB2312" w:eastAsia="仿宋_GB2312" w:hAnsi="仿宋_GB2312" w:cs="仿宋_GB2312" w:hint="eastAsia"/>
          <w:color w:val="000000"/>
          <w:sz w:val="32"/>
          <w:szCs w:val="32"/>
        </w:rPr>
        <w:t>。坚持主动公开和依申请公开双管齐下、齐抓共管，确保公开工作有序开展。</w:t>
      </w:r>
    </w:p>
    <w:p w:rsidR="00FE273C" w:rsidRDefault="00A60570">
      <w:pPr>
        <w:widowControl/>
        <w:shd w:val="clear" w:color="auto" w:fill="FFFFFF"/>
        <w:spacing w:line="560" w:lineRule="exact"/>
        <w:ind w:firstLineChars="200" w:firstLine="643"/>
        <w:rPr>
          <w:rFonts w:ascii="仿宋_GB2312" w:eastAsia="仿宋_GB2312" w:hAnsi="宋体" w:cs="宋体"/>
          <w:color w:val="000000"/>
          <w:kern w:val="0"/>
          <w:sz w:val="32"/>
          <w:szCs w:val="32"/>
        </w:rPr>
      </w:pPr>
      <w:r>
        <w:rPr>
          <w:rFonts w:ascii="Times New Roman" w:eastAsia="楷体" w:hAnsi="Times New Roman" w:cs="Times New Roman"/>
          <w:b/>
          <w:kern w:val="0"/>
          <w:sz w:val="32"/>
          <w:szCs w:val="32"/>
        </w:rPr>
        <w:t>（四）</w:t>
      </w:r>
      <w:r>
        <w:rPr>
          <w:rFonts w:ascii="Times New Roman" w:eastAsia="楷体" w:hAnsi="Times New Roman" w:cs="Times New Roman" w:hint="eastAsia"/>
          <w:b/>
          <w:kern w:val="0"/>
          <w:sz w:val="32"/>
          <w:szCs w:val="32"/>
        </w:rPr>
        <w:t>政府信息公开平台建设</w:t>
      </w:r>
      <w:r>
        <w:rPr>
          <w:rFonts w:ascii="Times New Roman" w:eastAsia="楷体" w:hAnsi="Times New Roman" w:cs="Times New Roman"/>
          <w:b/>
          <w:kern w:val="0"/>
          <w:sz w:val="32"/>
          <w:szCs w:val="32"/>
        </w:rPr>
        <w:t>情况。</w:t>
      </w:r>
      <w:r>
        <w:rPr>
          <w:rStyle w:val="apple-style-span"/>
          <w:rFonts w:ascii="仿宋_GB2312" w:eastAsia="仿宋_GB2312" w:hAnsi="仿宋_GB2312" w:cs="仿宋_GB2312" w:hint="eastAsia"/>
          <w:color w:val="000000"/>
          <w:sz w:val="32"/>
          <w:szCs w:val="32"/>
        </w:rPr>
        <w:t>依托</w:t>
      </w:r>
      <w:r>
        <w:rPr>
          <w:rFonts w:ascii="仿宋_GB2312" w:eastAsia="仿宋_GB2312" w:hAnsi="宋体" w:cs="宋体"/>
          <w:color w:val="000000"/>
          <w:kern w:val="0"/>
          <w:sz w:val="32"/>
          <w:szCs w:val="32"/>
        </w:rPr>
        <w:t>政府信息</w:t>
      </w:r>
      <w:r w:rsidR="00823982">
        <w:rPr>
          <w:rFonts w:ascii="仿宋_GB2312" w:eastAsia="仿宋_GB2312" w:hAnsi="宋体" w:cs="宋体" w:hint="eastAsia"/>
          <w:color w:val="000000"/>
          <w:kern w:val="0"/>
          <w:sz w:val="32"/>
          <w:szCs w:val="32"/>
        </w:rPr>
        <w:t>统一</w:t>
      </w:r>
      <w:r>
        <w:rPr>
          <w:rFonts w:ascii="仿宋_GB2312" w:eastAsia="仿宋_GB2312" w:hAnsi="宋体" w:cs="宋体"/>
          <w:color w:val="000000"/>
          <w:kern w:val="0"/>
          <w:sz w:val="32"/>
          <w:szCs w:val="32"/>
        </w:rPr>
        <w:t>公开平台</w:t>
      </w:r>
      <w:r>
        <w:rPr>
          <w:rStyle w:val="apple-style-span"/>
          <w:rFonts w:ascii="仿宋_GB2312" w:eastAsia="仿宋_GB2312" w:hAnsi="仿宋_GB2312" w:cs="仿宋_GB2312" w:hint="eastAsia"/>
          <w:color w:val="000000"/>
          <w:sz w:val="32"/>
          <w:szCs w:val="32"/>
        </w:rPr>
        <w:t>集中发布各类公开信息，并充分利用广播、电视、微信、短信、L</w:t>
      </w:r>
      <w:r>
        <w:rPr>
          <w:rStyle w:val="apple-style-span"/>
          <w:rFonts w:ascii="仿宋_GB2312" w:eastAsia="仿宋_GB2312" w:hAnsi="仿宋_GB2312" w:cs="仿宋_GB2312"/>
          <w:color w:val="000000"/>
          <w:sz w:val="32"/>
          <w:szCs w:val="32"/>
        </w:rPr>
        <w:t>ED</w:t>
      </w:r>
      <w:r>
        <w:rPr>
          <w:rStyle w:val="apple-style-span"/>
          <w:rFonts w:ascii="仿宋_GB2312" w:eastAsia="仿宋_GB2312" w:hAnsi="仿宋_GB2312" w:cs="仿宋_GB2312" w:hint="eastAsia"/>
          <w:color w:val="000000"/>
          <w:sz w:val="32"/>
          <w:szCs w:val="32"/>
        </w:rPr>
        <w:t>电子屏等传播载体，及时发布最新天气预报预警、气象防灾减灾、防雷安全等信息，</w:t>
      </w:r>
      <w:r>
        <w:rPr>
          <w:rFonts w:ascii="仿宋_GB2312" w:eastAsia="仿宋_GB2312" w:hAnsi="宋体" w:cs="宋体"/>
          <w:color w:val="000000"/>
          <w:kern w:val="0"/>
          <w:sz w:val="32"/>
          <w:szCs w:val="32"/>
        </w:rPr>
        <w:t>气象科普力度进一步加强。</w:t>
      </w:r>
    </w:p>
    <w:p w:rsidR="00FE273C" w:rsidRDefault="00A60570">
      <w:pPr>
        <w:autoSpaceDE w:val="0"/>
        <w:autoSpaceDN w:val="0"/>
        <w:adjustRightInd w:val="0"/>
        <w:spacing w:line="650" w:lineRule="exact"/>
        <w:ind w:firstLineChars="200" w:firstLine="643"/>
        <w:rPr>
          <w:rFonts w:ascii="仿宋_GB2312" w:eastAsia="仿宋_GB2312" w:hAnsi="宋体" w:cs="宋体"/>
          <w:color w:val="000000"/>
          <w:kern w:val="0"/>
          <w:sz w:val="32"/>
          <w:szCs w:val="32"/>
        </w:rPr>
      </w:pPr>
      <w:r>
        <w:rPr>
          <w:rFonts w:ascii="Times New Roman" w:eastAsia="楷体" w:hAnsi="Times New Roman" w:cs="Times New Roman"/>
          <w:b/>
          <w:kern w:val="0"/>
          <w:sz w:val="32"/>
          <w:szCs w:val="32"/>
        </w:rPr>
        <w:t>（五）监督保障情况。</w:t>
      </w:r>
      <w:r>
        <w:rPr>
          <w:rFonts w:ascii="仿宋_GB2312" w:eastAsia="仿宋_GB2312" w:hAnsi="宋体" w:cs="宋体" w:hint="eastAsia"/>
          <w:color w:val="000000"/>
          <w:kern w:val="0"/>
          <w:sz w:val="32"/>
          <w:szCs w:val="32"/>
        </w:rPr>
        <w:t>我局</w:t>
      </w:r>
      <w:r>
        <w:rPr>
          <w:rFonts w:ascii="Times New Roman" w:eastAsia="仿宋_GB2312" w:hAnsi="Times New Roman" w:cs="Times New Roman"/>
          <w:kern w:val="0"/>
          <w:sz w:val="32"/>
          <w:szCs w:val="32"/>
        </w:rPr>
        <w:t>政府信息公开工作纳入</w:t>
      </w:r>
      <w:r>
        <w:rPr>
          <w:rFonts w:ascii="Times New Roman" w:eastAsia="仿宋_GB2312" w:hAnsi="Times New Roman" w:cs="Times New Roman" w:hint="eastAsia"/>
          <w:kern w:val="0"/>
          <w:sz w:val="32"/>
          <w:szCs w:val="32"/>
        </w:rPr>
        <w:t>全区</w:t>
      </w:r>
      <w:r>
        <w:rPr>
          <w:rFonts w:ascii="Times New Roman" w:eastAsia="仿宋_GB2312" w:hAnsi="Times New Roman" w:cs="Times New Roman"/>
          <w:kern w:val="0"/>
          <w:sz w:val="32"/>
          <w:szCs w:val="32"/>
        </w:rPr>
        <w:t>机关单位</w:t>
      </w:r>
      <w:r w:rsidR="000E4319">
        <w:rPr>
          <w:rFonts w:ascii="仿宋_GB2312" w:eastAsia="仿宋_GB2312" w:hAnsi="宋体" w:cs="宋体" w:hint="eastAsia"/>
          <w:color w:val="000000"/>
          <w:kern w:val="0"/>
          <w:sz w:val="32"/>
          <w:szCs w:val="32"/>
        </w:rPr>
        <w:t>年度政务公开、数字政府双重考核，并接受</w:t>
      </w:r>
      <w:r>
        <w:rPr>
          <w:rFonts w:ascii="仿宋_GB2312" w:eastAsia="仿宋_GB2312" w:hAnsi="宋体" w:cs="宋体" w:hint="eastAsia"/>
          <w:color w:val="000000"/>
          <w:kern w:val="0"/>
          <w:sz w:val="32"/>
          <w:szCs w:val="32"/>
        </w:rPr>
        <w:t>第三方</w:t>
      </w:r>
      <w:r w:rsidR="00C23EA9">
        <w:rPr>
          <w:rFonts w:ascii="仿宋_GB2312" w:eastAsia="仿宋_GB2312" w:hAnsi="宋体" w:cs="宋体" w:hint="eastAsia"/>
          <w:color w:val="000000"/>
          <w:kern w:val="0"/>
          <w:sz w:val="32"/>
          <w:szCs w:val="32"/>
        </w:rPr>
        <w:t>季度</w:t>
      </w:r>
      <w:r>
        <w:rPr>
          <w:rFonts w:ascii="仿宋_GB2312" w:eastAsia="仿宋_GB2312" w:hAnsi="宋体" w:cs="宋体" w:hint="eastAsia"/>
          <w:color w:val="000000"/>
          <w:kern w:val="0"/>
          <w:sz w:val="32"/>
          <w:szCs w:val="32"/>
        </w:rPr>
        <w:t>社会测评。完善监督机制，</w:t>
      </w:r>
      <w:r>
        <w:rPr>
          <w:rStyle w:val="apple-style-span"/>
          <w:rFonts w:ascii="仿宋_GB2312" w:eastAsia="仿宋_GB2312" w:hAnsi="仿宋_GB2312" w:cs="仿宋_GB2312" w:hint="eastAsia"/>
          <w:color w:val="000000"/>
          <w:sz w:val="32"/>
          <w:szCs w:val="32"/>
        </w:rPr>
        <w:t>做好公开平台动态自查监测工作，发现问题及时整改。</w:t>
      </w:r>
      <w:r>
        <w:rPr>
          <w:rFonts w:ascii="Times New Roman" w:eastAsia="仿宋_GB2312" w:hAnsi="Times New Roman" w:cs="Times New Roman"/>
          <w:kern w:val="0"/>
          <w:sz w:val="32"/>
          <w:szCs w:val="32"/>
        </w:rPr>
        <w:t>此外，我局还通过多种渠道和形式接受群众监督和咨询</w:t>
      </w:r>
      <w:r>
        <w:rPr>
          <w:rFonts w:ascii="Times New Roman" w:eastAsia="仿宋_GB2312" w:hAnsi="Times New Roman" w:cs="Times New Roman" w:hint="eastAsia"/>
          <w:kern w:val="0"/>
          <w:sz w:val="32"/>
          <w:szCs w:val="32"/>
        </w:rPr>
        <w:t>，</w:t>
      </w:r>
      <w:r>
        <w:rPr>
          <w:rFonts w:ascii="仿宋_GB2312" w:eastAsia="仿宋_GB2312" w:hAnsi="宋体" w:cs="宋体" w:hint="eastAsia"/>
          <w:color w:val="000000"/>
          <w:kern w:val="0"/>
          <w:sz w:val="32"/>
          <w:szCs w:val="32"/>
        </w:rPr>
        <w:t>保障人民群众对气象工作的知情权、参与权和监督权</w:t>
      </w:r>
      <w:r>
        <w:rPr>
          <w:rFonts w:ascii="Times New Roman" w:eastAsia="仿宋_GB2312" w:hAnsi="Times New Roman" w:cs="Times New Roman"/>
          <w:kern w:val="0"/>
          <w:sz w:val="32"/>
          <w:szCs w:val="32"/>
        </w:rPr>
        <w:t>。</w:t>
      </w:r>
      <w:r>
        <w:rPr>
          <w:rFonts w:ascii="仿宋_GB2312" w:eastAsia="仿宋_GB2312" w:hAnsi="宋体" w:cs="宋体" w:hint="eastAsia"/>
          <w:color w:val="000000"/>
          <w:kern w:val="0"/>
          <w:sz w:val="32"/>
          <w:szCs w:val="32"/>
        </w:rPr>
        <w:t>通过夜学制度、专题培训等方式对单位政务公开工作人员开展理论教育培训，</w:t>
      </w:r>
      <w:r w:rsidR="00B75D18">
        <w:rPr>
          <w:rFonts w:ascii="仿宋_GB2312" w:eastAsia="仿宋_GB2312" w:hAnsi="宋体" w:cs="宋体" w:hint="eastAsia"/>
          <w:color w:val="000000"/>
          <w:kern w:val="0"/>
          <w:sz w:val="32"/>
          <w:szCs w:val="32"/>
        </w:rPr>
        <w:t>不断</w:t>
      </w:r>
      <w:r>
        <w:rPr>
          <w:rFonts w:ascii="仿宋_GB2312" w:eastAsia="仿宋_GB2312" w:hAnsi="宋体" w:cs="宋体" w:hint="eastAsia"/>
          <w:color w:val="000000"/>
          <w:kern w:val="0"/>
          <w:sz w:val="32"/>
          <w:szCs w:val="32"/>
        </w:rPr>
        <w:t>提升业务能力。</w:t>
      </w:r>
    </w:p>
    <w:p w:rsidR="00C27985" w:rsidRDefault="00C27985">
      <w:pPr>
        <w:autoSpaceDE w:val="0"/>
        <w:autoSpaceDN w:val="0"/>
        <w:adjustRightInd w:val="0"/>
        <w:spacing w:line="650" w:lineRule="exact"/>
        <w:ind w:firstLineChars="200" w:firstLine="640"/>
        <w:rPr>
          <w:rFonts w:ascii="仿宋_GB2312" w:eastAsia="仿宋_GB2312" w:hAnsi="宋体" w:cs="宋体"/>
          <w:color w:val="000000"/>
          <w:kern w:val="0"/>
          <w:sz w:val="32"/>
          <w:szCs w:val="32"/>
        </w:rPr>
      </w:pPr>
    </w:p>
    <w:p w:rsidR="00C27985" w:rsidRDefault="00C27985" w:rsidP="00C27985">
      <w:pPr>
        <w:autoSpaceDE w:val="0"/>
        <w:autoSpaceDN w:val="0"/>
        <w:adjustRightInd w:val="0"/>
        <w:spacing w:line="650" w:lineRule="exact"/>
        <w:rPr>
          <w:rFonts w:ascii="仿宋_GB2312" w:eastAsia="仿宋_GB2312" w:hAnsi="宋体" w:cs="宋体"/>
          <w:color w:val="000000"/>
          <w:kern w:val="0"/>
          <w:sz w:val="32"/>
          <w:szCs w:val="32"/>
        </w:rPr>
      </w:pPr>
    </w:p>
    <w:p w:rsidR="00C27985" w:rsidRDefault="00C27985" w:rsidP="00C27985">
      <w:pPr>
        <w:autoSpaceDE w:val="0"/>
        <w:autoSpaceDN w:val="0"/>
        <w:adjustRightInd w:val="0"/>
        <w:spacing w:line="650" w:lineRule="exact"/>
        <w:rPr>
          <w:rFonts w:ascii="宋体" w:eastAsia="宋体" w:hAnsi="宋体" w:cs="宋体"/>
          <w:b/>
          <w:bCs/>
          <w:color w:val="333333"/>
          <w:kern w:val="0"/>
          <w:sz w:val="24"/>
          <w:szCs w:val="24"/>
        </w:rPr>
      </w:pPr>
    </w:p>
    <w:p w:rsidR="00FE273C" w:rsidRDefault="00A60570">
      <w:pPr>
        <w:pStyle w:val="a8"/>
        <w:widowControl/>
        <w:numPr>
          <w:ilvl w:val="0"/>
          <w:numId w:val="1"/>
        </w:numPr>
        <w:shd w:val="clear" w:color="auto" w:fill="FFFFFF"/>
        <w:spacing w:line="560" w:lineRule="exact"/>
        <w:ind w:firstLineChars="0"/>
        <w:rPr>
          <w:rFonts w:ascii="Times New Roman" w:eastAsia="黑体" w:hAnsi="Times New Roman" w:cs="Times New Roman"/>
          <w:b/>
          <w:bCs/>
          <w:kern w:val="0"/>
          <w:sz w:val="32"/>
          <w:szCs w:val="32"/>
        </w:rPr>
      </w:pPr>
      <w:r>
        <w:rPr>
          <w:rFonts w:ascii="Times New Roman" w:eastAsia="黑体" w:hAnsi="Times New Roman" w:cs="Times New Roman" w:hint="eastAsia"/>
          <w:b/>
          <w:bCs/>
          <w:kern w:val="0"/>
          <w:sz w:val="32"/>
          <w:szCs w:val="32"/>
        </w:rPr>
        <w:lastRenderedPageBreak/>
        <w:t>主动公开政府信息情况</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554"/>
        <w:gridCol w:w="2224"/>
        <w:gridCol w:w="2028"/>
      </w:tblGrid>
      <w:tr w:rsidR="00FE273C">
        <w:trPr>
          <w:trHeight w:val="419"/>
          <w:jc w:val="center"/>
        </w:trPr>
        <w:tc>
          <w:tcPr>
            <w:tcW w:w="8840" w:type="dxa"/>
            <w:gridSpan w:val="4"/>
            <w:shd w:val="clear" w:color="auto" w:fill="C7DAF1"/>
          </w:tcPr>
          <w:p w:rsidR="00FE273C" w:rsidRDefault="00A60570">
            <w:pPr>
              <w:spacing w:line="400" w:lineRule="exact"/>
              <w:jc w:val="center"/>
              <w:rPr>
                <w:rFonts w:ascii="宋体" w:hAnsi="宋体" w:cs="宋体"/>
                <w:sz w:val="20"/>
              </w:rPr>
            </w:pPr>
            <w:r>
              <w:rPr>
                <w:rFonts w:ascii="宋体" w:hAnsi="宋体" w:cs="宋体" w:hint="eastAsia"/>
                <w:sz w:val="20"/>
              </w:rPr>
              <w:t>第二十条第（一）项</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信息内容</w:t>
            </w:r>
          </w:p>
        </w:tc>
        <w:tc>
          <w:tcPr>
            <w:tcW w:w="255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ab/>
            </w:r>
            <w:r>
              <w:rPr>
                <w:rFonts w:ascii="宋体" w:hAnsi="宋体" w:cs="宋体" w:hint="eastAsia"/>
                <w:sz w:val="20"/>
              </w:rPr>
              <w:t>本年制发件数</w:t>
            </w:r>
          </w:p>
        </w:tc>
        <w:tc>
          <w:tcPr>
            <w:tcW w:w="222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本年废止件数</w:t>
            </w:r>
          </w:p>
        </w:tc>
        <w:tc>
          <w:tcPr>
            <w:tcW w:w="2028"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现行有效件数</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规章</w:t>
            </w:r>
          </w:p>
        </w:tc>
        <w:tc>
          <w:tcPr>
            <w:tcW w:w="255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c>
          <w:tcPr>
            <w:tcW w:w="222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c>
          <w:tcPr>
            <w:tcW w:w="2028"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行政规范性文件</w:t>
            </w:r>
          </w:p>
        </w:tc>
        <w:tc>
          <w:tcPr>
            <w:tcW w:w="255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c>
          <w:tcPr>
            <w:tcW w:w="222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c>
          <w:tcPr>
            <w:tcW w:w="2028"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r>
      <w:tr w:rsidR="00FE273C">
        <w:trPr>
          <w:trHeight w:val="419"/>
          <w:jc w:val="center"/>
        </w:trPr>
        <w:tc>
          <w:tcPr>
            <w:tcW w:w="8840" w:type="dxa"/>
            <w:gridSpan w:val="4"/>
            <w:shd w:val="clear" w:color="auto" w:fill="C7DAF1"/>
          </w:tcPr>
          <w:p w:rsidR="00FE273C" w:rsidRDefault="00A60570">
            <w:pPr>
              <w:spacing w:line="400" w:lineRule="exact"/>
              <w:jc w:val="center"/>
              <w:rPr>
                <w:rFonts w:ascii="宋体" w:hAnsi="宋体" w:cs="宋体"/>
                <w:sz w:val="20"/>
              </w:rPr>
            </w:pPr>
            <w:r>
              <w:rPr>
                <w:rFonts w:ascii="宋体" w:hAnsi="宋体" w:cs="宋体" w:hint="eastAsia"/>
                <w:sz w:val="20"/>
              </w:rPr>
              <w:t>第二十条第（五）项</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信息内容</w:t>
            </w:r>
          </w:p>
        </w:tc>
        <w:tc>
          <w:tcPr>
            <w:tcW w:w="6806" w:type="dxa"/>
            <w:gridSpan w:val="3"/>
            <w:vAlign w:val="center"/>
          </w:tcPr>
          <w:p w:rsidR="00FE273C" w:rsidRDefault="00A60570">
            <w:pPr>
              <w:spacing w:line="400" w:lineRule="exact"/>
              <w:jc w:val="center"/>
              <w:rPr>
                <w:rFonts w:ascii="宋体" w:hAnsi="宋体" w:cs="宋体"/>
                <w:sz w:val="20"/>
              </w:rPr>
            </w:pPr>
            <w:r>
              <w:rPr>
                <w:rFonts w:ascii="宋体" w:hAnsi="宋体" w:cs="宋体" w:hint="eastAsia"/>
                <w:sz w:val="20"/>
              </w:rPr>
              <w:t>本年处理决定数量</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行政许可</w:t>
            </w:r>
          </w:p>
        </w:tc>
        <w:tc>
          <w:tcPr>
            <w:tcW w:w="6806" w:type="dxa"/>
            <w:gridSpan w:val="3"/>
            <w:vAlign w:val="center"/>
          </w:tcPr>
          <w:p w:rsidR="00FE273C" w:rsidRDefault="00A60570">
            <w:pPr>
              <w:spacing w:line="400" w:lineRule="exact"/>
              <w:jc w:val="center"/>
              <w:rPr>
                <w:rFonts w:ascii="宋体" w:hAnsi="宋体" w:cs="宋体"/>
                <w:sz w:val="20"/>
              </w:rPr>
            </w:pPr>
            <w:r>
              <w:rPr>
                <w:rFonts w:ascii="微软雅黑" w:eastAsia="微软雅黑" w:hAnsi="微软雅黑" w:hint="eastAsia"/>
                <w:color w:val="171A1D"/>
                <w:szCs w:val="21"/>
                <w:shd w:val="clear" w:color="auto" w:fill="FFFFFF"/>
              </w:rPr>
              <w:t>5</w:t>
            </w:r>
          </w:p>
        </w:tc>
      </w:tr>
      <w:tr w:rsidR="00FE273C">
        <w:trPr>
          <w:trHeight w:val="419"/>
          <w:jc w:val="center"/>
        </w:trPr>
        <w:tc>
          <w:tcPr>
            <w:tcW w:w="8840" w:type="dxa"/>
            <w:gridSpan w:val="4"/>
            <w:shd w:val="clear" w:color="auto" w:fill="C7DAF1"/>
          </w:tcPr>
          <w:p w:rsidR="00FE273C" w:rsidRDefault="00A60570">
            <w:pPr>
              <w:spacing w:line="400" w:lineRule="exact"/>
              <w:jc w:val="center"/>
              <w:rPr>
                <w:rFonts w:ascii="宋体" w:hAnsi="宋体" w:cs="宋体"/>
                <w:sz w:val="20"/>
              </w:rPr>
            </w:pPr>
            <w:r>
              <w:rPr>
                <w:rFonts w:ascii="宋体" w:hAnsi="宋体" w:cs="宋体" w:hint="eastAsia"/>
                <w:sz w:val="20"/>
              </w:rPr>
              <w:t>第二十条第（六）项</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信息内容</w:t>
            </w:r>
          </w:p>
        </w:tc>
        <w:tc>
          <w:tcPr>
            <w:tcW w:w="6806" w:type="dxa"/>
            <w:gridSpan w:val="3"/>
            <w:vAlign w:val="center"/>
          </w:tcPr>
          <w:p w:rsidR="00FE273C" w:rsidRDefault="00A60570">
            <w:pPr>
              <w:spacing w:line="400" w:lineRule="exact"/>
              <w:jc w:val="center"/>
              <w:rPr>
                <w:rFonts w:ascii="宋体" w:hAnsi="宋体" w:cs="宋体"/>
                <w:sz w:val="20"/>
              </w:rPr>
            </w:pPr>
            <w:r>
              <w:rPr>
                <w:rFonts w:ascii="宋体" w:hAnsi="宋体" w:cs="宋体" w:hint="eastAsia"/>
                <w:sz w:val="20"/>
              </w:rPr>
              <w:t>本年处理决定数量</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行政处罚</w:t>
            </w:r>
          </w:p>
        </w:tc>
        <w:tc>
          <w:tcPr>
            <w:tcW w:w="6806" w:type="dxa"/>
            <w:gridSpan w:val="3"/>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行政强制</w:t>
            </w:r>
          </w:p>
        </w:tc>
        <w:tc>
          <w:tcPr>
            <w:tcW w:w="6806" w:type="dxa"/>
            <w:gridSpan w:val="3"/>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r>
      <w:tr w:rsidR="00FE273C">
        <w:trPr>
          <w:trHeight w:val="419"/>
          <w:jc w:val="center"/>
        </w:trPr>
        <w:tc>
          <w:tcPr>
            <w:tcW w:w="8840" w:type="dxa"/>
            <w:gridSpan w:val="4"/>
            <w:shd w:val="clear" w:color="auto" w:fill="C7DAF1"/>
          </w:tcPr>
          <w:p w:rsidR="00FE273C" w:rsidRDefault="00A60570">
            <w:pPr>
              <w:spacing w:line="400" w:lineRule="exact"/>
              <w:jc w:val="center"/>
              <w:rPr>
                <w:rFonts w:ascii="宋体" w:hAnsi="宋体" w:cs="宋体"/>
                <w:sz w:val="20"/>
              </w:rPr>
            </w:pPr>
            <w:r>
              <w:rPr>
                <w:rFonts w:ascii="宋体" w:hAnsi="宋体" w:cs="宋体" w:hint="eastAsia"/>
                <w:sz w:val="20"/>
              </w:rPr>
              <w:t>第二十条第（八）项</w:t>
            </w:r>
          </w:p>
        </w:tc>
      </w:tr>
      <w:tr w:rsidR="00FE273C">
        <w:trPr>
          <w:trHeight w:val="58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信息内容</w:t>
            </w:r>
          </w:p>
        </w:tc>
        <w:tc>
          <w:tcPr>
            <w:tcW w:w="6806" w:type="dxa"/>
            <w:gridSpan w:val="3"/>
            <w:vAlign w:val="center"/>
          </w:tcPr>
          <w:p w:rsidR="00FE273C" w:rsidRDefault="00A60570">
            <w:pPr>
              <w:spacing w:line="400" w:lineRule="exact"/>
              <w:jc w:val="center"/>
              <w:rPr>
                <w:rFonts w:ascii="宋体" w:hAnsi="宋体" w:cs="宋体"/>
                <w:sz w:val="20"/>
              </w:rPr>
            </w:pPr>
            <w:r>
              <w:rPr>
                <w:rFonts w:ascii="宋体" w:hAnsi="宋体" w:cs="宋体" w:hint="eastAsia"/>
                <w:sz w:val="20"/>
              </w:rPr>
              <w:t>本年收费金额（单位：万元）</w:t>
            </w:r>
          </w:p>
        </w:tc>
      </w:tr>
      <w:tr w:rsidR="00FE273C">
        <w:trPr>
          <w:trHeight w:val="606"/>
          <w:jc w:val="center"/>
        </w:trPr>
        <w:tc>
          <w:tcPr>
            <w:tcW w:w="203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行政事业性收费</w:t>
            </w:r>
          </w:p>
        </w:tc>
        <w:tc>
          <w:tcPr>
            <w:tcW w:w="6806" w:type="dxa"/>
            <w:gridSpan w:val="3"/>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r>
    </w:tbl>
    <w:p w:rsidR="00FE273C" w:rsidRDefault="00A60570">
      <w:pPr>
        <w:pStyle w:val="a8"/>
        <w:widowControl/>
        <w:numPr>
          <w:ilvl w:val="0"/>
          <w:numId w:val="1"/>
        </w:numPr>
        <w:shd w:val="clear" w:color="auto" w:fill="FFFFFF"/>
        <w:ind w:firstLineChars="0"/>
        <w:rPr>
          <w:rFonts w:ascii="Times New Roman" w:eastAsia="黑体" w:hAnsi="Times New Roman" w:cs="Times New Roman"/>
          <w:b/>
          <w:bCs/>
          <w:kern w:val="0"/>
          <w:sz w:val="32"/>
          <w:szCs w:val="32"/>
        </w:rPr>
      </w:pPr>
      <w:r>
        <w:rPr>
          <w:rFonts w:ascii="Times New Roman" w:eastAsia="黑体" w:hAnsi="Times New Roman" w:cs="Times New Roman" w:hint="eastAsia"/>
          <w:b/>
          <w:bCs/>
          <w:kern w:val="0"/>
          <w:sz w:val="32"/>
          <w:szCs w:val="32"/>
        </w:rPr>
        <w:t>收到和处理政府信息公开申请情况</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90"/>
        <w:gridCol w:w="1939"/>
        <w:gridCol w:w="802"/>
        <w:gridCol w:w="677"/>
        <w:gridCol w:w="678"/>
        <w:gridCol w:w="947"/>
        <w:gridCol w:w="778"/>
        <w:gridCol w:w="544"/>
        <w:gridCol w:w="517"/>
      </w:tblGrid>
      <w:tr w:rsidR="00FE273C">
        <w:trPr>
          <w:trHeight w:val="412"/>
          <w:jc w:val="center"/>
        </w:trPr>
        <w:tc>
          <w:tcPr>
            <w:tcW w:w="4037" w:type="dxa"/>
            <w:gridSpan w:val="3"/>
            <w:vMerge w:val="restart"/>
            <w:vAlign w:val="center"/>
          </w:tcPr>
          <w:p w:rsidR="00FE273C" w:rsidRDefault="00A60570">
            <w:pPr>
              <w:spacing w:line="400" w:lineRule="exact"/>
              <w:rPr>
                <w:rFonts w:ascii="宋体" w:hAnsi="宋体" w:cs="宋体"/>
                <w:sz w:val="20"/>
              </w:rPr>
            </w:pPr>
            <w:r>
              <w:rPr>
                <w:rFonts w:ascii="宋体" w:hAnsi="宋体" w:cs="宋体" w:hint="eastAsia"/>
                <w:sz w:val="20"/>
              </w:rPr>
              <w:t>（本列数据的勾稽关系为：第一项加第二项之和，等于第三项加第四项之和）</w:t>
            </w:r>
          </w:p>
        </w:tc>
        <w:tc>
          <w:tcPr>
            <w:tcW w:w="4943" w:type="dxa"/>
            <w:gridSpan w:val="7"/>
            <w:vAlign w:val="center"/>
          </w:tcPr>
          <w:p w:rsidR="00FE273C" w:rsidRDefault="00A60570">
            <w:pPr>
              <w:spacing w:line="400" w:lineRule="exact"/>
              <w:jc w:val="center"/>
              <w:rPr>
                <w:rFonts w:ascii="宋体" w:hAnsi="宋体" w:cs="宋体"/>
                <w:sz w:val="20"/>
              </w:rPr>
            </w:pPr>
            <w:r>
              <w:rPr>
                <w:rFonts w:ascii="宋体" w:hAnsi="宋体" w:cs="宋体" w:hint="eastAsia"/>
                <w:sz w:val="20"/>
              </w:rPr>
              <w:t>申请人情况</w:t>
            </w:r>
          </w:p>
        </w:tc>
      </w:tr>
      <w:tr w:rsidR="00FE273C">
        <w:trPr>
          <w:trHeight w:val="412"/>
          <w:jc w:val="center"/>
        </w:trPr>
        <w:tc>
          <w:tcPr>
            <w:tcW w:w="4037" w:type="dxa"/>
            <w:gridSpan w:val="3"/>
            <w:vMerge/>
            <w:vAlign w:val="center"/>
          </w:tcPr>
          <w:p w:rsidR="00FE273C" w:rsidRDefault="00FE273C">
            <w:pPr>
              <w:spacing w:line="400" w:lineRule="exact"/>
              <w:rPr>
                <w:rFonts w:ascii="宋体" w:hAnsi="宋体" w:cs="宋体"/>
                <w:sz w:val="20"/>
              </w:rPr>
            </w:pPr>
          </w:p>
        </w:tc>
        <w:tc>
          <w:tcPr>
            <w:tcW w:w="802" w:type="dxa"/>
            <w:vMerge w:val="restart"/>
            <w:vAlign w:val="center"/>
          </w:tcPr>
          <w:p w:rsidR="00FE273C" w:rsidRDefault="00A60570">
            <w:pPr>
              <w:spacing w:line="400" w:lineRule="exact"/>
              <w:jc w:val="center"/>
              <w:rPr>
                <w:rFonts w:ascii="宋体" w:hAnsi="宋体" w:cs="宋体"/>
                <w:sz w:val="20"/>
              </w:rPr>
            </w:pPr>
            <w:r>
              <w:rPr>
                <w:rFonts w:ascii="宋体" w:hAnsi="宋体" w:cs="宋体" w:hint="eastAsia"/>
                <w:sz w:val="20"/>
              </w:rPr>
              <w:t>自然人</w:t>
            </w:r>
          </w:p>
        </w:tc>
        <w:tc>
          <w:tcPr>
            <w:tcW w:w="3624" w:type="dxa"/>
            <w:gridSpan w:val="5"/>
            <w:vAlign w:val="center"/>
          </w:tcPr>
          <w:p w:rsidR="00FE273C" w:rsidRDefault="00A60570">
            <w:pPr>
              <w:spacing w:line="400" w:lineRule="exact"/>
              <w:jc w:val="center"/>
              <w:rPr>
                <w:rFonts w:ascii="宋体" w:hAnsi="宋体" w:cs="宋体"/>
                <w:sz w:val="20"/>
              </w:rPr>
            </w:pPr>
            <w:r>
              <w:rPr>
                <w:rFonts w:ascii="宋体" w:hAnsi="宋体" w:cs="宋体" w:hint="eastAsia"/>
                <w:sz w:val="20"/>
              </w:rPr>
              <w:t>法人或其他组织</w:t>
            </w:r>
          </w:p>
        </w:tc>
        <w:tc>
          <w:tcPr>
            <w:tcW w:w="517" w:type="dxa"/>
            <w:vMerge w:val="restart"/>
            <w:vAlign w:val="center"/>
          </w:tcPr>
          <w:p w:rsidR="00FE273C" w:rsidRDefault="00A60570">
            <w:pPr>
              <w:spacing w:line="400" w:lineRule="exact"/>
              <w:jc w:val="center"/>
              <w:rPr>
                <w:rFonts w:ascii="宋体" w:hAnsi="宋体" w:cs="宋体"/>
                <w:sz w:val="20"/>
              </w:rPr>
            </w:pPr>
            <w:r>
              <w:rPr>
                <w:rFonts w:ascii="宋体" w:hAnsi="宋体" w:cs="宋体" w:hint="eastAsia"/>
                <w:sz w:val="20"/>
              </w:rPr>
              <w:t>总计</w:t>
            </w:r>
          </w:p>
        </w:tc>
      </w:tr>
      <w:tr w:rsidR="00FE273C">
        <w:trPr>
          <w:trHeight w:val="1195"/>
          <w:jc w:val="center"/>
        </w:trPr>
        <w:tc>
          <w:tcPr>
            <w:tcW w:w="4037" w:type="dxa"/>
            <w:gridSpan w:val="3"/>
            <w:vMerge/>
            <w:vAlign w:val="center"/>
          </w:tcPr>
          <w:p w:rsidR="00FE273C" w:rsidRDefault="00FE273C">
            <w:pPr>
              <w:spacing w:line="400" w:lineRule="exact"/>
              <w:rPr>
                <w:rFonts w:ascii="宋体" w:hAnsi="宋体" w:cs="宋体"/>
                <w:sz w:val="20"/>
              </w:rPr>
            </w:pPr>
          </w:p>
        </w:tc>
        <w:tc>
          <w:tcPr>
            <w:tcW w:w="802" w:type="dxa"/>
            <w:vMerge/>
            <w:vAlign w:val="center"/>
          </w:tcPr>
          <w:p w:rsidR="00FE273C" w:rsidRDefault="00FE273C">
            <w:pPr>
              <w:spacing w:line="400" w:lineRule="exact"/>
              <w:rPr>
                <w:rFonts w:ascii="宋体" w:hAnsi="宋体" w:cs="宋体"/>
                <w:sz w:val="20"/>
              </w:rPr>
            </w:pPr>
          </w:p>
        </w:tc>
        <w:tc>
          <w:tcPr>
            <w:tcW w:w="677"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商业企业</w:t>
            </w:r>
          </w:p>
        </w:tc>
        <w:tc>
          <w:tcPr>
            <w:tcW w:w="678"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科研机构</w:t>
            </w:r>
          </w:p>
        </w:tc>
        <w:tc>
          <w:tcPr>
            <w:tcW w:w="947"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社会公益组织</w:t>
            </w:r>
          </w:p>
        </w:tc>
        <w:tc>
          <w:tcPr>
            <w:tcW w:w="778"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法律服务机构</w:t>
            </w:r>
          </w:p>
        </w:tc>
        <w:tc>
          <w:tcPr>
            <w:tcW w:w="544"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其他</w:t>
            </w:r>
          </w:p>
        </w:tc>
        <w:tc>
          <w:tcPr>
            <w:tcW w:w="517" w:type="dxa"/>
            <w:vMerge/>
            <w:vAlign w:val="center"/>
          </w:tcPr>
          <w:p w:rsidR="00FE273C" w:rsidRDefault="00FE273C">
            <w:pPr>
              <w:spacing w:line="400" w:lineRule="exact"/>
              <w:rPr>
                <w:rFonts w:ascii="宋体" w:hAnsi="宋体" w:cs="宋体"/>
                <w:sz w:val="20"/>
              </w:rPr>
            </w:pPr>
          </w:p>
        </w:tc>
      </w:tr>
      <w:tr w:rsidR="00FE273C">
        <w:trPr>
          <w:trHeight w:val="412"/>
          <w:jc w:val="center"/>
        </w:trPr>
        <w:tc>
          <w:tcPr>
            <w:tcW w:w="4037" w:type="dxa"/>
            <w:gridSpan w:val="3"/>
            <w:vAlign w:val="center"/>
          </w:tcPr>
          <w:p w:rsidR="00FE273C" w:rsidRDefault="00A60570">
            <w:pPr>
              <w:spacing w:line="400" w:lineRule="exact"/>
              <w:rPr>
                <w:rFonts w:ascii="宋体" w:hAnsi="宋体" w:cs="宋体"/>
                <w:sz w:val="20"/>
              </w:rPr>
            </w:pPr>
            <w:r>
              <w:rPr>
                <w:rFonts w:ascii="宋体" w:hAnsi="宋体" w:cs="宋体" w:hint="eastAsia"/>
                <w:sz w:val="20"/>
              </w:rPr>
              <w:t>一、本年新收到政府信息公开申请数量</w:t>
            </w:r>
          </w:p>
        </w:tc>
        <w:tc>
          <w:tcPr>
            <w:tcW w:w="802" w:type="dxa"/>
          </w:tcPr>
          <w:p w:rsidR="00FE273C" w:rsidRDefault="00A60570">
            <w:pPr>
              <w:jc w:val="center"/>
            </w:pPr>
            <w:r>
              <w:rPr>
                <w:rFonts w:ascii="宋体" w:hAnsi="宋体" w:cs="宋体" w:hint="eastAsia"/>
                <w:sz w:val="20"/>
              </w:rPr>
              <w:t>0</w:t>
            </w:r>
          </w:p>
        </w:tc>
        <w:tc>
          <w:tcPr>
            <w:tcW w:w="677" w:type="dxa"/>
          </w:tcPr>
          <w:p w:rsidR="00FE273C" w:rsidRDefault="00A60570">
            <w:pPr>
              <w:jc w:val="center"/>
            </w:pPr>
            <w:r>
              <w:rPr>
                <w:rFonts w:ascii="宋体" w:hAnsi="宋体" w:cs="宋体" w:hint="eastAsia"/>
                <w:sz w:val="20"/>
              </w:rPr>
              <w:t>0</w:t>
            </w:r>
          </w:p>
        </w:tc>
        <w:tc>
          <w:tcPr>
            <w:tcW w:w="678" w:type="dxa"/>
          </w:tcPr>
          <w:p w:rsidR="00FE273C" w:rsidRDefault="00A60570">
            <w:pPr>
              <w:jc w:val="center"/>
            </w:pPr>
            <w:r>
              <w:rPr>
                <w:rFonts w:ascii="宋体" w:hAnsi="宋体" w:cs="宋体" w:hint="eastAsia"/>
                <w:sz w:val="20"/>
              </w:rPr>
              <w:t>0</w:t>
            </w:r>
          </w:p>
        </w:tc>
        <w:tc>
          <w:tcPr>
            <w:tcW w:w="947" w:type="dxa"/>
          </w:tcPr>
          <w:p w:rsidR="00FE273C" w:rsidRDefault="00A60570">
            <w:pPr>
              <w:jc w:val="center"/>
            </w:pPr>
            <w:r>
              <w:rPr>
                <w:rFonts w:ascii="宋体" w:hAnsi="宋体" w:cs="宋体" w:hint="eastAsia"/>
                <w:sz w:val="20"/>
              </w:rPr>
              <w:t>0</w:t>
            </w:r>
          </w:p>
        </w:tc>
        <w:tc>
          <w:tcPr>
            <w:tcW w:w="778" w:type="dxa"/>
          </w:tcPr>
          <w:p w:rsidR="00FE273C" w:rsidRDefault="00A60570">
            <w:pPr>
              <w:jc w:val="center"/>
            </w:pPr>
            <w:r>
              <w:rPr>
                <w:rFonts w:ascii="宋体" w:hAnsi="宋体" w:cs="宋体" w:hint="eastAsia"/>
                <w:sz w:val="20"/>
              </w:rPr>
              <w:t>0</w:t>
            </w:r>
          </w:p>
        </w:tc>
        <w:tc>
          <w:tcPr>
            <w:tcW w:w="544" w:type="dxa"/>
          </w:tcPr>
          <w:p w:rsidR="00FE273C" w:rsidRDefault="00A60570">
            <w:pPr>
              <w:jc w:val="center"/>
            </w:pPr>
            <w:r>
              <w:rPr>
                <w:rFonts w:ascii="宋体" w:hAnsi="宋体" w:cs="宋体" w:hint="eastAsia"/>
                <w:sz w:val="20"/>
              </w:rPr>
              <w:t>0</w:t>
            </w:r>
          </w:p>
        </w:tc>
        <w:tc>
          <w:tcPr>
            <w:tcW w:w="517" w:type="dxa"/>
          </w:tcPr>
          <w:p w:rsidR="00FE273C" w:rsidRDefault="00A60570">
            <w:pPr>
              <w:jc w:val="center"/>
            </w:pPr>
            <w:r>
              <w:rPr>
                <w:rFonts w:ascii="宋体" w:hAnsi="宋体" w:cs="宋体" w:hint="eastAsia"/>
                <w:sz w:val="20"/>
              </w:rPr>
              <w:t>0</w:t>
            </w:r>
          </w:p>
        </w:tc>
      </w:tr>
      <w:tr w:rsidR="00FE273C">
        <w:trPr>
          <w:trHeight w:val="419"/>
          <w:jc w:val="center"/>
        </w:trPr>
        <w:tc>
          <w:tcPr>
            <w:tcW w:w="4037" w:type="dxa"/>
            <w:gridSpan w:val="3"/>
            <w:vAlign w:val="center"/>
          </w:tcPr>
          <w:p w:rsidR="00FE273C" w:rsidRDefault="00A60570">
            <w:pPr>
              <w:spacing w:line="400" w:lineRule="exact"/>
              <w:rPr>
                <w:rFonts w:ascii="宋体" w:hAnsi="宋体" w:cs="宋体"/>
                <w:sz w:val="20"/>
              </w:rPr>
            </w:pPr>
            <w:r>
              <w:rPr>
                <w:rFonts w:ascii="宋体" w:hAnsi="宋体" w:cs="宋体" w:hint="eastAsia"/>
                <w:sz w:val="20"/>
              </w:rPr>
              <w:t>二、上年转结政府信息公开申请数量</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412"/>
          <w:jc w:val="center"/>
        </w:trPr>
        <w:tc>
          <w:tcPr>
            <w:tcW w:w="1008" w:type="dxa"/>
            <w:vMerge w:val="restart"/>
            <w:vAlign w:val="center"/>
          </w:tcPr>
          <w:p w:rsidR="00FE273C" w:rsidRDefault="00A60570">
            <w:pPr>
              <w:spacing w:line="400" w:lineRule="exact"/>
              <w:rPr>
                <w:rFonts w:ascii="宋体" w:hAnsi="宋体" w:cs="宋体"/>
                <w:sz w:val="20"/>
              </w:rPr>
            </w:pPr>
            <w:r>
              <w:rPr>
                <w:rFonts w:ascii="宋体" w:hAnsi="宋体" w:cs="宋体" w:hint="eastAsia"/>
                <w:sz w:val="20"/>
              </w:rPr>
              <w:t>三、本年度办理结果</w:t>
            </w:r>
          </w:p>
        </w:tc>
        <w:tc>
          <w:tcPr>
            <w:tcW w:w="3029" w:type="dxa"/>
            <w:gridSpan w:val="2"/>
            <w:vAlign w:val="center"/>
          </w:tcPr>
          <w:p w:rsidR="00FE273C" w:rsidRDefault="00A60570">
            <w:pPr>
              <w:spacing w:line="400" w:lineRule="exact"/>
              <w:rPr>
                <w:rFonts w:ascii="宋体" w:hAnsi="宋体" w:cs="宋体"/>
                <w:sz w:val="20"/>
              </w:rPr>
            </w:pPr>
            <w:r>
              <w:rPr>
                <w:rFonts w:ascii="宋体" w:hAnsi="宋体" w:cs="宋体" w:hint="eastAsia"/>
                <w:sz w:val="20"/>
              </w:rPr>
              <w:t>（一）予以公开</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3029" w:type="dxa"/>
            <w:gridSpan w:val="2"/>
            <w:vAlign w:val="center"/>
          </w:tcPr>
          <w:p w:rsidR="00FE273C" w:rsidRDefault="00A60570">
            <w:pPr>
              <w:spacing w:line="400" w:lineRule="exact"/>
              <w:rPr>
                <w:rFonts w:ascii="宋体" w:hAnsi="宋体" w:cs="宋体"/>
                <w:sz w:val="20"/>
              </w:rPr>
            </w:pPr>
            <w:r>
              <w:rPr>
                <w:rFonts w:ascii="宋体" w:hAnsi="宋体" w:cs="宋体" w:hint="eastAsia"/>
                <w:sz w:val="20"/>
              </w:rPr>
              <w:t>（二）部分公开（区分处理的，只计这一情形，不计其他情形）</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412"/>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restart"/>
            <w:vAlign w:val="center"/>
          </w:tcPr>
          <w:p w:rsidR="00FE273C" w:rsidRDefault="00A60570">
            <w:pPr>
              <w:spacing w:line="400" w:lineRule="exact"/>
              <w:rPr>
                <w:rFonts w:ascii="宋体" w:hAnsi="宋体" w:cs="宋体"/>
                <w:sz w:val="20"/>
              </w:rPr>
            </w:pPr>
            <w:r>
              <w:rPr>
                <w:rFonts w:ascii="宋体" w:hAnsi="宋体" w:cs="宋体" w:hint="eastAsia"/>
                <w:sz w:val="20"/>
              </w:rPr>
              <w:t>（三）不</w:t>
            </w:r>
            <w:r>
              <w:rPr>
                <w:rFonts w:ascii="宋体" w:hAnsi="宋体" w:cs="宋体" w:hint="eastAsia"/>
                <w:sz w:val="20"/>
              </w:rPr>
              <w:lastRenderedPageBreak/>
              <w:t>予公开</w:t>
            </w: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lastRenderedPageBreak/>
              <w:t>1.</w:t>
            </w:r>
            <w:r>
              <w:rPr>
                <w:rFonts w:ascii="宋体" w:hAnsi="宋体" w:cs="宋体" w:hint="eastAsia"/>
                <w:sz w:val="20"/>
              </w:rPr>
              <w:t>属于国家秘密</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2.</w:t>
            </w:r>
            <w:r>
              <w:rPr>
                <w:rFonts w:ascii="宋体" w:hAnsi="宋体" w:cs="宋体" w:hint="eastAsia"/>
                <w:sz w:val="20"/>
              </w:rPr>
              <w:t>其他法律行政法规禁止公开</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3.</w:t>
            </w:r>
            <w:r>
              <w:rPr>
                <w:rFonts w:ascii="宋体" w:hAnsi="宋体" w:cs="宋体" w:hint="eastAsia"/>
                <w:sz w:val="20"/>
              </w:rPr>
              <w:t>危及“三安全一稳定”</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4.</w:t>
            </w:r>
            <w:r>
              <w:rPr>
                <w:rFonts w:ascii="宋体" w:hAnsi="宋体" w:cs="宋体" w:hint="eastAsia"/>
                <w:sz w:val="20"/>
              </w:rPr>
              <w:t>保护第三方合法权益</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5.</w:t>
            </w:r>
            <w:r>
              <w:rPr>
                <w:rFonts w:ascii="宋体" w:hAnsi="宋体" w:cs="宋体" w:hint="eastAsia"/>
                <w:sz w:val="20"/>
              </w:rPr>
              <w:t>属于三类内部事务信息</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6.</w:t>
            </w:r>
            <w:r>
              <w:rPr>
                <w:rFonts w:ascii="宋体" w:hAnsi="宋体" w:cs="宋体" w:hint="eastAsia"/>
                <w:sz w:val="20"/>
              </w:rPr>
              <w:t>属于四类过程性信息</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0"/>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7.</w:t>
            </w:r>
            <w:r>
              <w:rPr>
                <w:rFonts w:ascii="宋体" w:hAnsi="宋体" w:cs="宋体" w:hint="eastAsia"/>
                <w:sz w:val="20"/>
              </w:rPr>
              <w:t>属于行政执法案卷</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0"/>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8.</w:t>
            </w:r>
            <w:r>
              <w:rPr>
                <w:rFonts w:ascii="宋体" w:hAnsi="宋体" w:cs="宋体" w:hint="eastAsia"/>
                <w:sz w:val="20"/>
              </w:rPr>
              <w:t>属于行政查询事项</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restart"/>
            <w:vAlign w:val="center"/>
          </w:tcPr>
          <w:p w:rsidR="00FE273C" w:rsidRDefault="00A60570">
            <w:pPr>
              <w:spacing w:line="400" w:lineRule="exact"/>
              <w:rPr>
                <w:rFonts w:ascii="宋体" w:hAnsi="宋体" w:cs="宋体"/>
                <w:sz w:val="20"/>
              </w:rPr>
            </w:pPr>
            <w:r>
              <w:rPr>
                <w:rFonts w:ascii="宋体" w:hAnsi="宋体" w:cs="宋体" w:hint="eastAsia"/>
                <w:sz w:val="20"/>
              </w:rPr>
              <w:t>（四）无法提供</w:t>
            </w: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1.</w:t>
            </w:r>
            <w:r>
              <w:rPr>
                <w:rFonts w:ascii="宋体" w:hAnsi="宋体" w:cs="宋体" w:hint="eastAsia"/>
                <w:sz w:val="20"/>
              </w:rPr>
              <w:t>本机关不掌握相关政府信息</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2.</w:t>
            </w:r>
            <w:r>
              <w:rPr>
                <w:rFonts w:ascii="宋体" w:hAnsi="宋体" w:cs="宋体" w:hint="eastAsia"/>
                <w:sz w:val="20"/>
              </w:rPr>
              <w:t>没有现成信息需要另行制作</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3.</w:t>
            </w:r>
            <w:r>
              <w:rPr>
                <w:rFonts w:ascii="宋体" w:hAnsi="宋体" w:cs="宋体" w:hint="eastAsia"/>
                <w:sz w:val="20"/>
              </w:rPr>
              <w:t>补正后申请内容仍不明确</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restart"/>
            <w:vAlign w:val="center"/>
          </w:tcPr>
          <w:p w:rsidR="00FE273C" w:rsidRDefault="00A60570">
            <w:pPr>
              <w:spacing w:line="400" w:lineRule="exact"/>
              <w:rPr>
                <w:rFonts w:ascii="宋体" w:hAnsi="宋体" w:cs="宋体"/>
                <w:sz w:val="20"/>
              </w:rPr>
            </w:pPr>
            <w:r>
              <w:rPr>
                <w:rFonts w:ascii="宋体" w:hAnsi="宋体" w:cs="宋体" w:hint="eastAsia"/>
                <w:sz w:val="20"/>
              </w:rPr>
              <w:t>（五）不予处理</w:t>
            </w: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1.</w:t>
            </w:r>
            <w:r>
              <w:rPr>
                <w:rFonts w:ascii="宋体" w:hAnsi="宋体" w:cs="宋体" w:hint="eastAsia"/>
                <w:sz w:val="20"/>
              </w:rPr>
              <w:t>信访举报投诉类申请</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431"/>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2.</w:t>
            </w:r>
            <w:r>
              <w:rPr>
                <w:rFonts w:ascii="宋体" w:hAnsi="宋体" w:cs="宋体" w:hint="eastAsia"/>
                <w:sz w:val="20"/>
              </w:rPr>
              <w:t>重复申请</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3.</w:t>
            </w:r>
            <w:r>
              <w:rPr>
                <w:rFonts w:ascii="宋体" w:hAnsi="宋体" w:cs="宋体" w:hint="eastAsia"/>
                <w:sz w:val="20"/>
              </w:rPr>
              <w:t>要求提供公开出版物</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80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4.</w:t>
            </w:r>
            <w:r>
              <w:rPr>
                <w:rFonts w:ascii="宋体" w:hAnsi="宋体" w:cs="宋体" w:hint="eastAsia"/>
                <w:sz w:val="20"/>
              </w:rPr>
              <w:t>无正当理由大量反复申请</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1195"/>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5.</w:t>
            </w:r>
            <w:r>
              <w:rPr>
                <w:rFonts w:ascii="宋体" w:hAnsi="宋体" w:cs="宋体" w:hint="eastAsia"/>
                <w:sz w:val="20"/>
              </w:rPr>
              <w:t>要求行政机关确认或重新出具已获取信息</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1589"/>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restart"/>
            <w:vAlign w:val="center"/>
          </w:tcPr>
          <w:p w:rsidR="00FE273C" w:rsidRDefault="00A60570">
            <w:pPr>
              <w:spacing w:line="400" w:lineRule="exact"/>
              <w:rPr>
                <w:rFonts w:ascii="宋体" w:hAnsi="宋体" w:cs="宋体"/>
                <w:sz w:val="20"/>
              </w:rPr>
            </w:pPr>
            <w:r>
              <w:rPr>
                <w:rFonts w:ascii="宋体" w:hAnsi="宋体" w:cs="宋体" w:hint="eastAsia"/>
                <w:sz w:val="20"/>
              </w:rPr>
              <w:t>（六）其他处理</w:t>
            </w: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1.</w:t>
            </w:r>
            <w:r>
              <w:rPr>
                <w:rFonts w:ascii="宋体" w:hAnsi="宋体" w:cs="宋体" w:hint="eastAsia"/>
                <w:sz w:val="20"/>
              </w:rPr>
              <w:t>申请人无正当理由逾期不补正、行政机关不再处理其政府信息公开申请</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1984"/>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2.</w:t>
            </w:r>
            <w:r>
              <w:rPr>
                <w:rFonts w:ascii="宋体" w:hAnsi="宋体" w:cs="宋体" w:hint="eastAsia"/>
                <w:sz w:val="20"/>
              </w:rPr>
              <w:t>申请人逾期未按收费通知要求缴纳费用、行政机关不再处理其政府信息公开申请</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412"/>
          <w:jc w:val="center"/>
        </w:trPr>
        <w:tc>
          <w:tcPr>
            <w:tcW w:w="1008" w:type="dxa"/>
            <w:vMerge/>
            <w:vAlign w:val="center"/>
          </w:tcPr>
          <w:p w:rsidR="00FE273C" w:rsidRDefault="00FE273C">
            <w:pPr>
              <w:spacing w:line="400" w:lineRule="exact"/>
              <w:rPr>
                <w:rFonts w:ascii="宋体" w:hAnsi="宋体" w:cs="宋体"/>
                <w:sz w:val="20"/>
              </w:rPr>
            </w:pPr>
          </w:p>
        </w:tc>
        <w:tc>
          <w:tcPr>
            <w:tcW w:w="1090" w:type="dxa"/>
            <w:vMerge/>
            <w:vAlign w:val="center"/>
          </w:tcPr>
          <w:p w:rsidR="00FE273C" w:rsidRDefault="00FE273C">
            <w:pPr>
              <w:spacing w:line="400" w:lineRule="exact"/>
              <w:rPr>
                <w:rFonts w:ascii="宋体" w:hAnsi="宋体" w:cs="宋体"/>
                <w:sz w:val="20"/>
              </w:rPr>
            </w:pPr>
          </w:p>
        </w:tc>
        <w:tc>
          <w:tcPr>
            <w:tcW w:w="1939" w:type="dxa"/>
            <w:vAlign w:val="center"/>
          </w:tcPr>
          <w:p w:rsidR="00FE273C" w:rsidRDefault="00A60570">
            <w:pPr>
              <w:spacing w:line="400" w:lineRule="exact"/>
              <w:rPr>
                <w:rFonts w:ascii="宋体" w:hAnsi="宋体" w:cs="宋体"/>
                <w:sz w:val="20"/>
              </w:rPr>
            </w:pPr>
            <w:r>
              <w:rPr>
                <w:rFonts w:ascii="宋体" w:hAnsi="宋体" w:cs="宋体" w:hint="eastAsia"/>
                <w:sz w:val="20"/>
              </w:rPr>
              <w:t>3.</w:t>
            </w:r>
            <w:r>
              <w:rPr>
                <w:rFonts w:ascii="宋体" w:hAnsi="宋体" w:cs="宋体" w:hint="eastAsia"/>
                <w:sz w:val="20"/>
              </w:rPr>
              <w:t>其他</w:t>
            </w:r>
          </w:p>
        </w:tc>
        <w:tc>
          <w:tcPr>
            <w:tcW w:w="802" w:type="dxa"/>
            <w:vAlign w:val="center"/>
          </w:tcPr>
          <w:p w:rsidR="00FE273C" w:rsidRDefault="00A60570">
            <w:pPr>
              <w:jc w:val="cente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412"/>
          <w:jc w:val="center"/>
        </w:trPr>
        <w:tc>
          <w:tcPr>
            <w:tcW w:w="1008" w:type="dxa"/>
            <w:vMerge/>
            <w:vAlign w:val="center"/>
          </w:tcPr>
          <w:p w:rsidR="00FE273C" w:rsidRDefault="00FE273C">
            <w:pPr>
              <w:spacing w:line="400" w:lineRule="exact"/>
              <w:rPr>
                <w:rFonts w:ascii="宋体" w:hAnsi="宋体" w:cs="宋体"/>
                <w:sz w:val="20"/>
              </w:rPr>
            </w:pPr>
          </w:p>
        </w:tc>
        <w:tc>
          <w:tcPr>
            <w:tcW w:w="3029" w:type="dxa"/>
            <w:gridSpan w:val="2"/>
            <w:vAlign w:val="center"/>
          </w:tcPr>
          <w:p w:rsidR="00FE273C" w:rsidRDefault="00A60570">
            <w:pPr>
              <w:spacing w:line="400" w:lineRule="exact"/>
              <w:rPr>
                <w:rFonts w:ascii="宋体" w:hAnsi="宋体" w:cs="宋体"/>
                <w:sz w:val="20"/>
              </w:rPr>
            </w:pPr>
            <w:r>
              <w:rPr>
                <w:rFonts w:ascii="宋体" w:hAnsi="宋体" w:cs="宋体" w:hint="eastAsia"/>
                <w:sz w:val="20"/>
              </w:rPr>
              <w:t>（七）总计</w:t>
            </w:r>
          </w:p>
        </w:tc>
        <w:tc>
          <w:tcPr>
            <w:tcW w:w="802"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c>
          <w:tcPr>
            <w:tcW w:w="677" w:type="dxa"/>
            <w:vAlign w:val="center"/>
          </w:tcPr>
          <w:p w:rsidR="00FE273C" w:rsidRDefault="00A60570">
            <w:pPr>
              <w:jc w:val="cente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r w:rsidR="00FE273C">
        <w:trPr>
          <w:trHeight w:val="463"/>
          <w:jc w:val="center"/>
        </w:trPr>
        <w:tc>
          <w:tcPr>
            <w:tcW w:w="4037" w:type="dxa"/>
            <w:gridSpan w:val="3"/>
            <w:vAlign w:val="center"/>
          </w:tcPr>
          <w:p w:rsidR="00FE273C" w:rsidRDefault="00A60570">
            <w:pPr>
              <w:spacing w:line="400" w:lineRule="exact"/>
              <w:rPr>
                <w:rFonts w:ascii="宋体" w:hAnsi="宋体" w:cs="宋体"/>
                <w:sz w:val="20"/>
              </w:rPr>
            </w:pPr>
            <w:r>
              <w:rPr>
                <w:rFonts w:ascii="宋体" w:hAnsi="宋体" w:cs="宋体" w:hint="eastAsia"/>
                <w:sz w:val="20"/>
              </w:rPr>
              <w:t>四、转结下年度继续办理</w:t>
            </w:r>
          </w:p>
        </w:tc>
        <w:tc>
          <w:tcPr>
            <w:tcW w:w="802"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c>
          <w:tcPr>
            <w:tcW w:w="677"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0</w:t>
            </w:r>
          </w:p>
        </w:tc>
        <w:tc>
          <w:tcPr>
            <w:tcW w:w="678" w:type="dxa"/>
            <w:vAlign w:val="center"/>
          </w:tcPr>
          <w:p w:rsidR="00FE273C" w:rsidRDefault="00A60570">
            <w:pPr>
              <w:jc w:val="center"/>
            </w:pPr>
            <w:r>
              <w:rPr>
                <w:rFonts w:ascii="宋体" w:hAnsi="宋体" w:cs="宋体" w:hint="eastAsia"/>
                <w:sz w:val="20"/>
              </w:rPr>
              <w:t>0</w:t>
            </w:r>
          </w:p>
        </w:tc>
        <w:tc>
          <w:tcPr>
            <w:tcW w:w="947" w:type="dxa"/>
            <w:vAlign w:val="center"/>
          </w:tcPr>
          <w:p w:rsidR="00FE273C" w:rsidRDefault="00A60570">
            <w:pPr>
              <w:jc w:val="center"/>
            </w:pPr>
            <w:r>
              <w:rPr>
                <w:rFonts w:ascii="宋体" w:hAnsi="宋体" w:cs="宋体" w:hint="eastAsia"/>
                <w:sz w:val="20"/>
              </w:rPr>
              <w:t>0</w:t>
            </w:r>
          </w:p>
        </w:tc>
        <w:tc>
          <w:tcPr>
            <w:tcW w:w="778" w:type="dxa"/>
            <w:vAlign w:val="center"/>
          </w:tcPr>
          <w:p w:rsidR="00FE273C" w:rsidRDefault="00A60570">
            <w:pPr>
              <w:jc w:val="center"/>
            </w:pPr>
            <w:r>
              <w:rPr>
                <w:rFonts w:ascii="宋体" w:hAnsi="宋体" w:cs="宋体" w:hint="eastAsia"/>
                <w:sz w:val="20"/>
              </w:rPr>
              <w:t>0</w:t>
            </w:r>
          </w:p>
        </w:tc>
        <w:tc>
          <w:tcPr>
            <w:tcW w:w="544" w:type="dxa"/>
            <w:vAlign w:val="center"/>
          </w:tcPr>
          <w:p w:rsidR="00FE273C" w:rsidRDefault="00A60570">
            <w:pPr>
              <w:jc w:val="center"/>
            </w:pPr>
            <w:r>
              <w:rPr>
                <w:rFonts w:ascii="宋体" w:hAnsi="宋体" w:cs="宋体" w:hint="eastAsia"/>
                <w:sz w:val="20"/>
              </w:rPr>
              <w:t>0</w:t>
            </w:r>
          </w:p>
        </w:tc>
        <w:tc>
          <w:tcPr>
            <w:tcW w:w="517" w:type="dxa"/>
            <w:vAlign w:val="center"/>
          </w:tcPr>
          <w:p w:rsidR="00FE273C" w:rsidRDefault="00A60570">
            <w:pPr>
              <w:jc w:val="center"/>
            </w:pPr>
            <w:r>
              <w:rPr>
                <w:rFonts w:ascii="宋体" w:hAnsi="宋体" w:cs="宋体" w:hint="eastAsia"/>
                <w:sz w:val="20"/>
              </w:rPr>
              <w:t>0</w:t>
            </w:r>
          </w:p>
        </w:tc>
      </w:tr>
    </w:tbl>
    <w:p w:rsidR="00FE273C" w:rsidRDefault="00A60570">
      <w:pPr>
        <w:widowControl/>
        <w:shd w:val="clear" w:color="auto" w:fill="FFFFFF"/>
        <w:ind w:firstLineChars="200" w:firstLine="643"/>
        <w:rPr>
          <w:rFonts w:ascii="Times New Roman" w:eastAsia="黑体" w:hAnsi="Times New Roman" w:cs="Times New Roman"/>
          <w:b/>
          <w:bCs/>
          <w:kern w:val="0"/>
          <w:sz w:val="32"/>
          <w:szCs w:val="32"/>
        </w:rPr>
      </w:pPr>
      <w:r>
        <w:rPr>
          <w:rFonts w:ascii="Times New Roman" w:eastAsia="黑体" w:hAnsi="Times New Roman" w:cs="Times New Roman" w:hint="eastAsia"/>
          <w:b/>
          <w:bCs/>
          <w:kern w:val="0"/>
          <w:sz w:val="32"/>
          <w:szCs w:val="32"/>
        </w:rPr>
        <w:t>四、政府信息公开行政复议、行政诉讼情况</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590"/>
        <w:gridCol w:w="589"/>
        <w:gridCol w:w="589"/>
        <w:gridCol w:w="590"/>
        <w:gridCol w:w="590"/>
        <w:gridCol w:w="589"/>
        <w:gridCol w:w="589"/>
        <w:gridCol w:w="589"/>
        <w:gridCol w:w="590"/>
        <w:gridCol w:w="589"/>
        <w:gridCol w:w="589"/>
        <w:gridCol w:w="590"/>
        <w:gridCol w:w="589"/>
        <w:gridCol w:w="589"/>
      </w:tblGrid>
      <w:tr w:rsidR="00FE273C">
        <w:trPr>
          <w:trHeight w:val="484"/>
          <w:jc w:val="center"/>
        </w:trPr>
        <w:tc>
          <w:tcPr>
            <w:tcW w:w="2947" w:type="dxa"/>
            <w:gridSpan w:val="5"/>
            <w:vMerge w:val="restart"/>
            <w:vAlign w:val="center"/>
          </w:tcPr>
          <w:p w:rsidR="00FE273C" w:rsidRDefault="00A60570">
            <w:pPr>
              <w:spacing w:line="400" w:lineRule="exact"/>
              <w:jc w:val="center"/>
              <w:rPr>
                <w:rFonts w:ascii="宋体" w:hAnsi="宋体" w:cs="宋体"/>
                <w:sz w:val="20"/>
              </w:rPr>
            </w:pPr>
            <w:r>
              <w:rPr>
                <w:rFonts w:ascii="宋体" w:hAnsi="宋体" w:cs="宋体" w:hint="eastAsia"/>
                <w:sz w:val="20"/>
              </w:rPr>
              <w:t>行政复议</w:t>
            </w:r>
          </w:p>
        </w:tc>
        <w:tc>
          <w:tcPr>
            <w:tcW w:w="5893" w:type="dxa"/>
            <w:gridSpan w:val="10"/>
            <w:vAlign w:val="center"/>
          </w:tcPr>
          <w:p w:rsidR="00FE273C" w:rsidRDefault="00A60570">
            <w:pPr>
              <w:spacing w:line="400" w:lineRule="exact"/>
              <w:jc w:val="center"/>
              <w:rPr>
                <w:rFonts w:ascii="宋体" w:hAnsi="宋体" w:cs="宋体"/>
                <w:sz w:val="20"/>
              </w:rPr>
            </w:pPr>
            <w:r>
              <w:rPr>
                <w:rFonts w:ascii="宋体" w:hAnsi="宋体" w:cs="宋体" w:hint="eastAsia"/>
                <w:sz w:val="20"/>
              </w:rPr>
              <w:t>行政诉讼</w:t>
            </w:r>
          </w:p>
        </w:tc>
      </w:tr>
      <w:tr w:rsidR="00FE273C">
        <w:trPr>
          <w:trHeight w:val="484"/>
          <w:jc w:val="center"/>
        </w:trPr>
        <w:tc>
          <w:tcPr>
            <w:tcW w:w="2947" w:type="dxa"/>
            <w:gridSpan w:val="5"/>
            <w:vMerge/>
            <w:vAlign w:val="center"/>
          </w:tcPr>
          <w:p w:rsidR="00FE273C" w:rsidRDefault="00FE273C">
            <w:pPr>
              <w:spacing w:line="400" w:lineRule="exact"/>
              <w:jc w:val="center"/>
              <w:rPr>
                <w:rFonts w:ascii="宋体" w:hAnsi="宋体" w:cs="宋体"/>
                <w:sz w:val="20"/>
              </w:rPr>
            </w:pPr>
          </w:p>
        </w:tc>
        <w:tc>
          <w:tcPr>
            <w:tcW w:w="2947" w:type="dxa"/>
            <w:gridSpan w:val="5"/>
            <w:vAlign w:val="center"/>
          </w:tcPr>
          <w:p w:rsidR="00FE273C" w:rsidRDefault="00A60570">
            <w:pPr>
              <w:spacing w:line="400" w:lineRule="exact"/>
              <w:jc w:val="center"/>
              <w:rPr>
                <w:rFonts w:ascii="宋体" w:hAnsi="宋体" w:cs="宋体"/>
                <w:sz w:val="20"/>
              </w:rPr>
            </w:pPr>
            <w:r>
              <w:rPr>
                <w:rFonts w:ascii="宋体" w:hAnsi="宋体" w:cs="宋体" w:hint="eastAsia"/>
                <w:sz w:val="20"/>
              </w:rPr>
              <w:t>未经复议直接起诉</w:t>
            </w:r>
          </w:p>
        </w:tc>
        <w:tc>
          <w:tcPr>
            <w:tcW w:w="2946" w:type="dxa"/>
            <w:gridSpan w:val="5"/>
            <w:vAlign w:val="center"/>
          </w:tcPr>
          <w:p w:rsidR="00FE273C" w:rsidRDefault="00A60570">
            <w:pPr>
              <w:spacing w:line="400" w:lineRule="exact"/>
              <w:jc w:val="center"/>
              <w:rPr>
                <w:rFonts w:ascii="宋体" w:hAnsi="宋体" w:cs="宋体"/>
                <w:sz w:val="20"/>
              </w:rPr>
            </w:pPr>
            <w:r>
              <w:rPr>
                <w:rFonts w:ascii="宋体" w:hAnsi="宋体" w:cs="宋体" w:hint="eastAsia"/>
                <w:sz w:val="20"/>
              </w:rPr>
              <w:t>复议后起诉</w:t>
            </w:r>
          </w:p>
        </w:tc>
      </w:tr>
      <w:tr w:rsidR="00FE273C">
        <w:trPr>
          <w:trHeight w:val="1758"/>
          <w:jc w:val="center"/>
        </w:trPr>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结果维持</w:t>
            </w:r>
          </w:p>
        </w:tc>
        <w:tc>
          <w:tcPr>
            <w:tcW w:w="590"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结果纠正</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其他结果</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尚未审结</w:t>
            </w:r>
          </w:p>
        </w:tc>
        <w:tc>
          <w:tcPr>
            <w:tcW w:w="590"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总计</w:t>
            </w:r>
          </w:p>
        </w:tc>
        <w:tc>
          <w:tcPr>
            <w:tcW w:w="590"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结果维持</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结果纠正</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其他结果</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尚未审结</w:t>
            </w:r>
          </w:p>
        </w:tc>
        <w:tc>
          <w:tcPr>
            <w:tcW w:w="590"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总计</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结果维持</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结果纠正</w:t>
            </w:r>
          </w:p>
        </w:tc>
        <w:tc>
          <w:tcPr>
            <w:tcW w:w="590"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其他结果</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尚未审结</w:t>
            </w:r>
          </w:p>
        </w:tc>
        <w:tc>
          <w:tcPr>
            <w:tcW w:w="589" w:type="dxa"/>
            <w:vAlign w:val="center"/>
          </w:tcPr>
          <w:p w:rsidR="00FE273C" w:rsidRDefault="00A60570">
            <w:pPr>
              <w:spacing w:line="400" w:lineRule="exact"/>
              <w:jc w:val="center"/>
              <w:rPr>
                <w:rFonts w:ascii="宋体" w:hAnsi="宋体" w:cs="宋体"/>
                <w:sz w:val="20"/>
              </w:rPr>
            </w:pPr>
            <w:r>
              <w:rPr>
                <w:rFonts w:ascii="宋体" w:hAnsi="宋体" w:cs="宋体" w:hint="eastAsia"/>
                <w:sz w:val="20"/>
              </w:rPr>
              <w:t>总计</w:t>
            </w:r>
          </w:p>
        </w:tc>
      </w:tr>
      <w:tr w:rsidR="00FE273C">
        <w:trPr>
          <w:trHeight w:val="999"/>
          <w:jc w:val="center"/>
        </w:trPr>
        <w:tc>
          <w:tcPr>
            <w:tcW w:w="589" w:type="dxa"/>
            <w:vAlign w:val="center"/>
          </w:tcPr>
          <w:p w:rsidR="00FE273C" w:rsidRDefault="00A60570">
            <w:pPr>
              <w:jc w:val="center"/>
            </w:pPr>
            <w:r>
              <w:rPr>
                <w:rFonts w:ascii="宋体" w:hAnsi="宋体" w:cs="宋体" w:hint="eastAsia"/>
                <w:sz w:val="20"/>
              </w:rPr>
              <w:t>0</w:t>
            </w:r>
          </w:p>
        </w:tc>
        <w:tc>
          <w:tcPr>
            <w:tcW w:w="590"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90" w:type="dxa"/>
            <w:vAlign w:val="center"/>
          </w:tcPr>
          <w:p w:rsidR="00FE273C" w:rsidRDefault="00A60570">
            <w:pPr>
              <w:jc w:val="center"/>
            </w:pPr>
            <w:r>
              <w:rPr>
                <w:rFonts w:ascii="宋体" w:hAnsi="宋体" w:cs="宋体" w:hint="eastAsia"/>
                <w:sz w:val="20"/>
              </w:rPr>
              <w:t>0</w:t>
            </w:r>
          </w:p>
        </w:tc>
        <w:tc>
          <w:tcPr>
            <w:tcW w:w="590"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90"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90"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c>
          <w:tcPr>
            <w:tcW w:w="589" w:type="dxa"/>
            <w:vAlign w:val="center"/>
          </w:tcPr>
          <w:p w:rsidR="00FE273C" w:rsidRDefault="00A60570">
            <w:pPr>
              <w:jc w:val="center"/>
            </w:pPr>
            <w:r>
              <w:rPr>
                <w:rFonts w:ascii="宋体" w:hAnsi="宋体" w:cs="宋体" w:hint="eastAsia"/>
                <w:sz w:val="20"/>
              </w:rPr>
              <w:t>0</w:t>
            </w:r>
          </w:p>
        </w:tc>
      </w:tr>
    </w:tbl>
    <w:p w:rsidR="00FE273C" w:rsidRDefault="00A60570">
      <w:pPr>
        <w:widowControl/>
        <w:shd w:val="clear" w:color="auto" w:fill="FFFFFF"/>
        <w:ind w:firstLineChars="200" w:firstLine="643"/>
        <w:rPr>
          <w:rFonts w:ascii="Times New Roman" w:eastAsia="黑体" w:hAnsi="Times New Roman" w:cs="Times New Roman"/>
          <w:b/>
          <w:bCs/>
          <w:kern w:val="0"/>
          <w:sz w:val="32"/>
          <w:szCs w:val="32"/>
        </w:rPr>
      </w:pPr>
      <w:r>
        <w:rPr>
          <w:rFonts w:ascii="Times New Roman" w:eastAsia="黑体" w:hAnsi="Times New Roman" w:cs="Times New Roman" w:hint="eastAsia"/>
          <w:b/>
          <w:bCs/>
          <w:kern w:val="0"/>
          <w:sz w:val="32"/>
          <w:szCs w:val="32"/>
        </w:rPr>
        <w:t>五、存在的主要问题及改进情况</w:t>
      </w:r>
    </w:p>
    <w:p w:rsidR="00FE273C" w:rsidRDefault="00A60570">
      <w:pPr>
        <w:ind w:firstLineChars="200" w:firstLine="640"/>
        <w:rPr>
          <w:rStyle w:val="15"/>
          <w:rFonts w:ascii="仿宋_GB2312" w:eastAsia="仿宋_GB2312"/>
          <w:color w:val="000000"/>
          <w:sz w:val="32"/>
          <w:szCs w:val="32"/>
        </w:rPr>
      </w:pPr>
      <w:r>
        <w:rPr>
          <w:rStyle w:val="15"/>
          <w:rFonts w:ascii="仿宋_GB2312" w:eastAsia="仿宋_GB2312" w:hint="eastAsia"/>
          <w:color w:val="000000"/>
          <w:sz w:val="32"/>
          <w:szCs w:val="32"/>
        </w:rPr>
        <w:t>2022年，我局政府信息公开工作重点突出天气预报预警、气象防灾减灾、防雷安全等信息，公开工作能力和水平得到进一步提升，但仍存在一定的不足：一是</w:t>
      </w:r>
      <w:r>
        <w:rPr>
          <w:rFonts w:ascii="仿宋_GB2312" w:eastAsia="仿宋_GB2312" w:hint="eastAsia"/>
          <w:sz w:val="32"/>
          <w:szCs w:val="32"/>
        </w:rPr>
        <w:t>公开的信息种类还不够丰富，主要</w:t>
      </w:r>
      <w:r w:rsidR="009A4763">
        <w:rPr>
          <w:rStyle w:val="15"/>
          <w:rFonts w:ascii="仿宋_GB2312" w:eastAsia="仿宋_GB2312" w:hint="eastAsia"/>
          <w:color w:val="000000"/>
          <w:sz w:val="32"/>
          <w:szCs w:val="32"/>
        </w:rPr>
        <w:t>以气象相关信息为主；二是</w:t>
      </w:r>
      <w:r>
        <w:rPr>
          <w:rStyle w:val="15"/>
          <w:rFonts w:ascii="仿宋_GB2312" w:eastAsia="仿宋_GB2312" w:hint="eastAsia"/>
          <w:color w:val="000000"/>
          <w:sz w:val="32"/>
          <w:szCs w:val="32"/>
        </w:rPr>
        <w:t>公开创新度不够，公开形式单一，主要以文字为主。</w:t>
      </w:r>
    </w:p>
    <w:p w:rsidR="00FE273C" w:rsidRDefault="0022650B">
      <w:pPr>
        <w:ind w:firstLineChars="200" w:firstLine="640"/>
        <w:rPr>
          <w:rFonts w:ascii="仿宋_GB2312" w:eastAsia="仿宋_GB2312" w:hAnsi="仿宋_GB2312" w:cs="仿宋_GB2312"/>
          <w:color w:val="000000"/>
          <w:sz w:val="32"/>
          <w:szCs w:val="32"/>
        </w:rPr>
      </w:pPr>
      <w:r>
        <w:rPr>
          <w:rStyle w:val="15"/>
          <w:rFonts w:ascii="仿宋_GB2312" w:eastAsia="仿宋_GB2312" w:hint="eastAsia"/>
          <w:color w:val="000000"/>
          <w:sz w:val="32"/>
          <w:szCs w:val="32"/>
        </w:rPr>
        <w:t>下一步改进措施：一是将进一步深化政府信息公开工作，拓宽信息公开种类</w:t>
      </w:r>
      <w:r w:rsidR="00A60570">
        <w:rPr>
          <w:rStyle w:val="15"/>
          <w:rFonts w:ascii="仿宋_GB2312" w:eastAsia="仿宋_GB2312" w:hint="eastAsia"/>
          <w:color w:val="000000"/>
          <w:sz w:val="32"/>
          <w:szCs w:val="32"/>
        </w:rPr>
        <w:t>，积极回应气象热点</w:t>
      </w:r>
      <w:r w:rsidR="007E6B34">
        <w:rPr>
          <w:rStyle w:val="15"/>
          <w:rFonts w:ascii="仿宋_GB2312" w:eastAsia="仿宋_GB2312" w:hint="eastAsia"/>
          <w:color w:val="000000"/>
          <w:sz w:val="32"/>
          <w:szCs w:val="32"/>
        </w:rPr>
        <w:t>问题</w:t>
      </w:r>
      <w:r w:rsidR="00A60570">
        <w:rPr>
          <w:rStyle w:val="15"/>
          <w:rFonts w:ascii="仿宋_GB2312" w:eastAsia="仿宋_GB2312" w:hint="eastAsia"/>
          <w:color w:val="000000"/>
          <w:sz w:val="32"/>
          <w:szCs w:val="32"/>
        </w:rPr>
        <w:t>；二是多</w:t>
      </w:r>
      <w:r>
        <w:rPr>
          <w:rStyle w:val="15"/>
          <w:rFonts w:ascii="仿宋_GB2312" w:eastAsia="仿宋_GB2312" w:hint="eastAsia"/>
          <w:color w:val="000000"/>
          <w:sz w:val="32"/>
          <w:szCs w:val="32"/>
        </w:rPr>
        <w:t>结合</w:t>
      </w:r>
      <w:r w:rsidR="00A60570">
        <w:rPr>
          <w:rStyle w:val="15"/>
          <w:rFonts w:ascii="仿宋_GB2312" w:eastAsia="仿宋_GB2312" w:hint="eastAsia"/>
          <w:color w:val="000000"/>
          <w:sz w:val="32"/>
          <w:szCs w:val="32"/>
        </w:rPr>
        <w:t>视频、图片等形式发布信息，</w:t>
      </w:r>
      <w:r w:rsidR="00A60570">
        <w:rPr>
          <w:rFonts w:ascii="仿宋_GB2312" w:eastAsia="仿宋_GB2312" w:hAnsi="宋体" w:cs="宋体" w:hint="eastAsia"/>
          <w:sz w:val="32"/>
          <w:szCs w:val="21"/>
        </w:rPr>
        <w:t>注重公开</w:t>
      </w:r>
      <w:r>
        <w:rPr>
          <w:rFonts w:ascii="仿宋_GB2312" w:eastAsia="仿宋_GB2312" w:hAnsi="宋体" w:cs="宋体" w:hint="eastAsia"/>
          <w:sz w:val="32"/>
          <w:szCs w:val="21"/>
        </w:rPr>
        <w:t>的</w:t>
      </w:r>
      <w:r w:rsidR="00A60570">
        <w:rPr>
          <w:rFonts w:ascii="仿宋_GB2312" w:eastAsia="仿宋_GB2312" w:hAnsi="宋体" w:cs="宋体" w:hint="eastAsia"/>
          <w:sz w:val="32"/>
          <w:szCs w:val="21"/>
        </w:rPr>
        <w:t>视听效果</w:t>
      </w:r>
      <w:r w:rsidR="00A60570">
        <w:rPr>
          <w:rStyle w:val="15"/>
          <w:rFonts w:ascii="仿宋_GB2312" w:eastAsia="仿宋_GB2312" w:hint="eastAsia"/>
          <w:color w:val="000000"/>
          <w:sz w:val="32"/>
          <w:szCs w:val="32"/>
        </w:rPr>
        <w:t>。与此同时，我局将进一步强化意识，加强队伍建设，学习先进单位经验，</w:t>
      </w:r>
      <w:r w:rsidR="00A60570">
        <w:rPr>
          <w:rStyle w:val="15"/>
          <w:rFonts w:ascii="仿宋_GB2312" w:eastAsia="仿宋_GB2312" w:hint="eastAsia"/>
          <w:color w:val="000000"/>
          <w:sz w:val="32"/>
          <w:szCs w:val="32"/>
        </w:rPr>
        <w:lastRenderedPageBreak/>
        <w:t>进一步提高</w:t>
      </w:r>
      <w:r>
        <w:rPr>
          <w:rStyle w:val="15"/>
          <w:rFonts w:ascii="仿宋_GB2312" w:eastAsia="仿宋_GB2312" w:hint="eastAsia"/>
          <w:color w:val="000000"/>
          <w:sz w:val="32"/>
          <w:szCs w:val="32"/>
        </w:rPr>
        <w:t>政府</w:t>
      </w:r>
      <w:r w:rsidR="00A60570">
        <w:rPr>
          <w:rStyle w:val="15"/>
          <w:rFonts w:ascii="仿宋_GB2312" w:eastAsia="仿宋_GB2312" w:hint="eastAsia"/>
          <w:color w:val="000000"/>
          <w:sz w:val="32"/>
          <w:szCs w:val="32"/>
        </w:rPr>
        <w:t>信息公开工作质量和效率。</w:t>
      </w:r>
    </w:p>
    <w:p w:rsidR="00FE273C" w:rsidRDefault="00A60570">
      <w:pPr>
        <w:widowControl/>
        <w:shd w:val="clear" w:color="auto" w:fill="FFFFFF"/>
        <w:ind w:firstLineChars="200" w:firstLine="643"/>
        <w:rPr>
          <w:rFonts w:ascii="Times New Roman" w:eastAsia="黑体" w:hAnsi="Times New Roman" w:cs="Times New Roman"/>
          <w:b/>
          <w:bCs/>
          <w:kern w:val="0"/>
          <w:sz w:val="32"/>
          <w:szCs w:val="32"/>
        </w:rPr>
      </w:pPr>
      <w:r>
        <w:rPr>
          <w:rFonts w:ascii="Times New Roman" w:eastAsia="黑体" w:hAnsi="Times New Roman" w:cs="Times New Roman" w:hint="eastAsia"/>
          <w:b/>
          <w:bCs/>
          <w:kern w:val="0"/>
          <w:sz w:val="32"/>
          <w:szCs w:val="32"/>
        </w:rPr>
        <w:t>六、其他需要报告的事项</w:t>
      </w:r>
    </w:p>
    <w:p w:rsidR="00FE273C" w:rsidRDefault="00A60570">
      <w:pPr>
        <w:ind w:firstLineChars="200" w:firstLine="640"/>
        <w:rPr>
          <w:rStyle w:val="15"/>
          <w:rFonts w:ascii="仿宋_GB2312" w:eastAsia="仿宋_GB2312"/>
          <w:color w:val="000000"/>
          <w:sz w:val="32"/>
          <w:szCs w:val="32"/>
        </w:rPr>
      </w:pPr>
      <w:r>
        <w:rPr>
          <w:rStyle w:val="15"/>
          <w:rFonts w:ascii="仿宋_GB2312" w:eastAsia="仿宋_GB2312"/>
          <w:color w:val="000000"/>
          <w:sz w:val="32"/>
          <w:szCs w:val="32"/>
        </w:rPr>
        <w:t>2022年1月1日至12月31日，</w:t>
      </w:r>
      <w:r w:rsidR="0022650B">
        <w:rPr>
          <w:rStyle w:val="15"/>
          <w:rFonts w:ascii="仿宋_GB2312" w:eastAsia="仿宋_GB2312" w:hint="eastAsia"/>
          <w:color w:val="000000"/>
          <w:sz w:val="32"/>
          <w:szCs w:val="32"/>
        </w:rPr>
        <w:t>我局</w:t>
      </w:r>
      <w:bookmarkStart w:id="0" w:name="_GoBack"/>
      <w:bookmarkEnd w:id="0"/>
      <w:r>
        <w:rPr>
          <w:rStyle w:val="15"/>
          <w:rFonts w:ascii="仿宋_GB2312" w:eastAsia="仿宋_GB2312" w:hint="eastAsia"/>
          <w:color w:val="000000"/>
          <w:sz w:val="32"/>
          <w:szCs w:val="32"/>
        </w:rPr>
        <w:t>无收取政府信息公开信息处理费的情况。</w:t>
      </w:r>
    </w:p>
    <w:p w:rsidR="00FE273C" w:rsidRDefault="00FE273C">
      <w:pPr>
        <w:rPr>
          <w:rStyle w:val="15"/>
          <w:rFonts w:ascii="仿宋_GB2312" w:eastAsia="仿宋_GB2312"/>
          <w:color w:val="000000"/>
          <w:sz w:val="32"/>
          <w:szCs w:val="32"/>
        </w:rPr>
      </w:pPr>
    </w:p>
    <w:sectPr w:rsidR="00FE27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B5077"/>
    <w:multiLevelType w:val="multilevel"/>
    <w:tmpl w:val="474B5077"/>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51C91C76"/>
    <w:multiLevelType w:val="singleLevel"/>
    <w:tmpl w:val="D0341506"/>
    <w:lvl w:ilvl="0">
      <w:start w:val="1"/>
      <w:numFmt w:val="chineseCounting"/>
      <w:suff w:val="nothing"/>
      <w:lvlText w:val="（%1）"/>
      <w:lvlJc w:val="left"/>
      <w:rPr>
        <w:rFonts w:hint="eastAsia"/>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FkMjkzNDY4ODc2NjYyY2FiNzBkNzE0Yzk0NzQwNTIifQ=="/>
  </w:docVars>
  <w:rsids>
    <w:rsidRoot w:val="000A0D5F"/>
    <w:rsid w:val="0000756F"/>
    <w:rsid w:val="00016B3A"/>
    <w:rsid w:val="00037A6B"/>
    <w:rsid w:val="000426BC"/>
    <w:rsid w:val="00044C1F"/>
    <w:rsid w:val="0004756A"/>
    <w:rsid w:val="0005111D"/>
    <w:rsid w:val="000517CD"/>
    <w:rsid w:val="00055E88"/>
    <w:rsid w:val="00093A1E"/>
    <w:rsid w:val="000A0D5F"/>
    <w:rsid w:val="000A192D"/>
    <w:rsid w:val="000A3B66"/>
    <w:rsid w:val="000D3154"/>
    <w:rsid w:val="000E0F7C"/>
    <w:rsid w:val="000E4319"/>
    <w:rsid w:val="00107602"/>
    <w:rsid w:val="001333A5"/>
    <w:rsid w:val="001A5ED6"/>
    <w:rsid w:val="002046B5"/>
    <w:rsid w:val="00206F5A"/>
    <w:rsid w:val="0022650B"/>
    <w:rsid w:val="002330D7"/>
    <w:rsid w:val="00272A92"/>
    <w:rsid w:val="00276B35"/>
    <w:rsid w:val="00293FAA"/>
    <w:rsid w:val="003222BB"/>
    <w:rsid w:val="003E6229"/>
    <w:rsid w:val="003F059E"/>
    <w:rsid w:val="00401E4C"/>
    <w:rsid w:val="00424A1D"/>
    <w:rsid w:val="004603D3"/>
    <w:rsid w:val="00472956"/>
    <w:rsid w:val="004F2410"/>
    <w:rsid w:val="00552EA1"/>
    <w:rsid w:val="005540F4"/>
    <w:rsid w:val="005B6BEF"/>
    <w:rsid w:val="005D067E"/>
    <w:rsid w:val="005D45CA"/>
    <w:rsid w:val="00604E97"/>
    <w:rsid w:val="0061502B"/>
    <w:rsid w:val="006320E0"/>
    <w:rsid w:val="00681445"/>
    <w:rsid w:val="006B7A0E"/>
    <w:rsid w:val="006D70BA"/>
    <w:rsid w:val="00717013"/>
    <w:rsid w:val="00775527"/>
    <w:rsid w:val="00784FBA"/>
    <w:rsid w:val="007E6B34"/>
    <w:rsid w:val="0081162A"/>
    <w:rsid w:val="00823982"/>
    <w:rsid w:val="00843EE4"/>
    <w:rsid w:val="0084761F"/>
    <w:rsid w:val="00883CE5"/>
    <w:rsid w:val="0091581B"/>
    <w:rsid w:val="009617FB"/>
    <w:rsid w:val="009704CD"/>
    <w:rsid w:val="00975F1F"/>
    <w:rsid w:val="009A4763"/>
    <w:rsid w:val="00A02205"/>
    <w:rsid w:val="00A370D0"/>
    <w:rsid w:val="00A60570"/>
    <w:rsid w:val="00A85080"/>
    <w:rsid w:val="00AE7F8D"/>
    <w:rsid w:val="00B07836"/>
    <w:rsid w:val="00B46BF0"/>
    <w:rsid w:val="00B62787"/>
    <w:rsid w:val="00B75D18"/>
    <w:rsid w:val="00B86906"/>
    <w:rsid w:val="00BA002E"/>
    <w:rsid w:val="00BA771F"/>
    <w:rsid w:val="00C23EA9"/>
    <w:rsid w:val="00C27985"/>
    <w:rsid w:val="00C43B95"/>
    <w:rsid w:val="00C5244C"/>
    <w:rsid w:val="00CA5785"/>
    <w:rsid w:val="00CF6036"/>
    <w:rsid w:val="00D21A45"/>
    <w:rsid w:val="00D25275"/>
    <w:rsid w:val="00D74BFE"/>
    <w:rsid w:val="00D74E4A"/>
    <w:rsid w:val="00D87FB1"/>
    <w:rsid w:val="00DA561F"/>
    <w:rsid w:val="00DB7BD9"/>
    <w:rsid w:val="00DD7F2D"/>
    <w:rsid w:val="00DF461B"/>
    <w:rsid w:val="00DF551D"/>
    <w:rsid w:val="00E027EC"/>
    <w:rsid w:val="00E1165F"/>
    <w:rsid w:val="00E347AD"/>
    <w:rsid w:val="00E40B41"/>
    <w:rsid w:val="00E55DEE"/>
    <w:rsid w:val="00ED4A59"/>
    <w:rsid w:val="00F20107"/>
    <w:rsid w:val="00F232C2"/>
    <w:rsid w:val="00F344A8"/>
    <w:rsid w:val="00F7112F"/>
    <w:rsid w:val="00F72821"/>
    <w:rsid w:val="00F775D7"/>
    <w:rsid w:val="00F943A9"/>
    <w:rsid w:val="00FB09BB"/>
    <w:rsid w:val="00FE273C"/>
    <w:rsid w:val="00FF2295"/>
    <w:rsid w:val="3A7155A4"/>
    <w:rsid w:val="3C6436E5"/>
    <w:rsid w:val="3FA511D5"/>
    <w:rsid w:val="55041512"/>
    <w:rsid w:val="65B57A0D"/>
    <w:rsid w:val="65C94DAA"/>
    <w:rsid w:val="67AE3A97"/>
    <w:rsid w:val="6A08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F3DB"/>
  <w15:docId w15:val="{5350087A-264A-4C49-BBCE-013D3C2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15">
    <w:name w:val="15"/>
    <w:basedOn w:val="a0"/>
    <w:rPr>
      <w:rFonts w:ascii="Times New Roman" w:hAnsi="Times New Roman" w:cs="Times New Roman" w:hint="default"/>
    </w:rPr>
  </w:style>
  <w:style w:type="character" w:customStyle="1" w:styleId="apple-style-span">
    <w:name w:val="apple-style-span"/>
    <w:qFormat/>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52</cp:revision>
  <dcterms:created xsi:type="dcterms:W3CDTF">2023-01-06T09:11:00Z</dcterms:created>
  <dcterms:modified xsi:type="dcterms:W3CDTF">2023-01-10T08:37:00Z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68A784BBF96C42C9B69D80C31C908912</vt:lpwstr>
  </property>
</Properties>
</file>