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关于《海曙区直播电商发展专项扶持资金实施办法》的起草说明</w:t>
      </w:r>
    </w:p>
    <w:bookmarkEnd w:id="0"/>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eastAsia="黑体"/>
          <w:sz w:val="32"/>
          <w:szCs w:val="32"/>
        </w:rPr>
      </w:pPr>
    </w:p>
    <w:p>
      <w:pPr>
        <w:keepNext w:val="0"/>
        <w:keepLines w:val="0"/>
        <w:pageBreakBefore w:val="0"/>
        <w:numPr>
          <w:ilvl w:val="0"/>
          <w:numId w:val="1"/>
        </w:numPr>
        <w:kinsoku/>
        <w:wordWrap/>
        <w:overflowPunct/>
        <w:topLinePunct w:val="0"/>
        <w:autoSpaceDN/>
        <w:bidi w:val="0"/>
        <w:adjustRightInd/>
        <w:snapToGrid/>
        <w:spacing w:line="600" w:lineRule="exact"/>
        <w:ind w:left="750" w:leftChars="0" w:firstLine="0" w:firstLineChars="0"/>
        <w:textAlignment w:val="auto"/>
        <w:rPr>
          <w:rFonts w:hint="eastAsia" w:ascii="黑体" w:hAnsi="仿宋_GB2312" w:eastAsia="黑体"/>
          <w:sz w:val="32"/>
          <w:szCs w:val="32"/>
          <w:shd w:val="clear" w:color="auto" w:fill="FFFFFF"/>
        </w:rPr>
      </w:pPr>
      <w:r>
        <w:rPr>
          <w:rFonts w:hint="eastAsia" w:ascii="黑体" w:hAnsi="仿宋_GB2312" w:eastAsia="黑体"/>
          <w:sz w:val="32"/>
          <w:szCs w:val="32"/>
          <w:shd w:val="clear" w:color="auto" w:fill="FFFFFF"/>
        </w:rPr>
        <w:t>行政规范性文件制定的必要性和基本情况</w:t>
      </w:r>
    </w:p>
    <w:p>
      <w:pPr>
        <w:keepNext w:val="0"/>
        <w:keepLines w:val="0"/>
        <w:pageBreakBefore w:val="0"/>
        <w:numPr>
          <w:numId w:val="0"/>
        </w:numPr>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rPr>
        <w:t>为贯彻落实《宁波市人民政府办公厅关于促进直播电商经济高质量发展的实施方案》（甬政办发〔2021〕76号）精神，充分发挥直播电商经济新业态、新模式对区域经济社会的带动效应，高质量推进海曙直播电商经济集聚发展。现结合海曙区实际，特制定本实施</w:t>
      </w:r>
      <w:r>
        <w:rPr>
          <w:rFonts w:hint="eastAsia" w:ascii="仿宋_GB2312" w:hAnsi="仿宋_GB2312" w:eastAsia="仿宋_GB2312" w:cs="仿宋_GB2312"/>
          <w:sz w:val="32"/>
          <w:lang w:eastAsia="zh-CN"/>
        </w:rPr>
        <w:t>办法。</w:t>
      </w:r>
      <w:r>
        <w:rPr>
          <w:rFonts w:hint="eastAsia" w:ascii="仿宋_GB2312" w:hAnsi="仿宋_GB2312" w:eastAsia="仿宋_GB2312" w:cs="仿宋_GB2312"/>
          <w:sz w:val="32"/>
        </w:rPr>
        <w:t>现将相关情况说明如下。</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eastAsia="黑体"/>
          <w:sz w:val="32"/>
          <w:szCs w:val="32"/>
        </w:rPr>
      </w:pPr>
      <w:r>
        <w:rPr>
          <w:rFonts w:eastAsia="黑体"/>
          <w:sz w:val="32"/>
          <w:szCs w:val="32"/>
        </w:rPr>
        <w:t>二、</w:t>
      </w:r>
      <w:r>
        <w:rPr>
          <w:rFonts w:hint="eastAsia" w:eastAsia="黑体"/>
          <w:sz w:val="32"/>
          <w:szCs w:val="32"/>
          <w:lang w:eastAsia="zh-CN"/>
        </w:rPr>
        <w:t>制订</w:t>
      </w:r>
      <w:r>
        <w:rPr>
          <w:rFonts w:eastAsia="黑体"/>
          <w:sz w:val="32"/>
          <w:szCs w:val="32"/>
        </w:rPr>
        <w:t>思路</w:t>
      </w:r>
    </w:p>
    <w:p>
      <w:pPr>
        <w:keepNext w:val="0"/>
        <w:keepLines w:val="0"/>
        <w:pageBreakBefore w:val="0"/>
        <w:kinsoku/>
        <w:wordWrap/>
        <w:overflowPunct/>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lang w:eastAsia="zh-CN"/>
        </w:rPr>
      </w:pPr>
      <w:r>
        <w:rPr>
          <w:rFonts w:hint="eastAsia" w:ascii="仿宋_GB2312" w:hAnsi="仿宋_GB2312" w:eastAsia="仿宋_GB2312" w:cs="仿宋_GB2312"/>
          <w:sz w:val="32"/>
        </w:rPr>
        <w:t>本</w:t>
      </w:r>
      <w:r>
        <w:rPr>
          <w:rFonts w:hint="eastAsia" w:ascii="仿宋_GB2312" w:hAnsi="仿宋_GB2312" w:eastAsia="仿宋_GB2312" w:cs="仿宋_GB2312"/>
          <w:sz w:val="32"/>
          <w:lang w:eastAsia="zh-CN"/>
        </w:rPr>
        <w:t>次实施办法制订</w:t>
      </w:r>
      <w:r>
        <w:rPr>
          <w:rFonts w:hint="eastAsia" w:ascii="仿宋_GB2312" w:hAnsi="仿宋_GB2312" w:eastAsia="仿宋_GB2312" w:cs="仿宋_GB2312"/>
          <w:sz w:val="32"/>
        </w:rPr>
        <w:t>主要思路是，根据</w:t>
      </w:r>
      <w:r>
        <w:rPr>
          <w:rFonts w:hint="eastAsia" w:ascii="仿宋_GB2312" w:hAnsi="仿宋_GB2312" w:eastAsia="仿宋_GB2312" w:cs="仿宋_GB2312"/>
          <w:sz w:val="32"/>
          <w:lang w:eastAsia="zh-CN"/>
        </w:rPr>
        <w:t>电商发展</w:t>
      </w:r>
      <w:r>
        <w:rPr>
          <w:rFonts w:hint="eastAsia" w:ascii="仿宋_GB2312" w:hAnsi="仿宋_GB2312" w:eastAsia="仿宋_GB2312" w:cs="仿宋_GB2312"/>
          <w:sz w:val="32"/>
        </w:rPr>
        <w:t>形势变化及</w:t>
      </w:r>
      <w:r>
        <w:rPr>
          <w:rFonts w:hint="eastAsia" w:ascii="仿宋_GB2312" w:hAnsi="仿宋_GB2312" w:eastAsia="仿宋_GB2312" w:cs="仿宋_GB2312"/>
          <w:sz w:val="32"/>
          <w:lang w:eastAsia="zh-CN"/>
        </w:rPr>
        <w:t>市级</w:t>
      </w:r>
      <w:r>
        <w:rPr>
          <w:rFonts w:hint="eastAsia" w:ascii="仿宋_GB2312" w:hAnsi="仿宋_GB2312" w:eastAsia="仿宋_GB2312" w:cs="仿宋_GB2312"/>
          <w:sz w:val="32"/>
        </w:rPr>
        <w:t>部门政策情况反馈，</w:t>
      </w:r>
      <w:r>
        <w:rPr>
          <w:rFonts w:hint="eastAsia" w:ascii="仿宋_GB2312" w:hAnsi="仿宋_GB2312" w:eastAsia="仿宋_GB2312" w:cs="仿宋_GB2312"/>
          <w:sz w:val="32"/>
          <w:lang w:eastAsia="zh-CN"/>
        </w:rPr>
        <w:t>围绕办法导向和资金额度两方面，</w:t>
      </w:r>
      <w:r>
        <w:rPr>
          <w:rFonts w:hint="eastAsia" w:ascii="仿宋_GB2312" w:hAnsi="仿宋_GB2312" w:eastAsia="仿宋_GB2312" w:cs="仿宋_GB2312"/>
          <w:sz w:val="32"/>
        </w:rPr>
        <w:t>聚焦</w:t>
      </w:r>
      <w:r>
        <w:rPr>
          <w:rFonts w:hint="eastAsia" w:ascii="仿宋_GB2312" w:hAnsi="仿宋_GB2312" w:eastAsia="仿宋_GB2312" w:cs="仿宋_GB2312"/>
          <w:sz w:val="32"/>
          <w:lang w:eastAsia="zh-CN"/>
        </w:rPr>
        <w:t>传统电商应用方式向直播电商的</w:t>
      </w:r>
      <w:r>
        <w:rPr>
          <w:rFonts w:hint="eastAsia" w:ascii="仿宋_GB2312" w:hAnsi="仿宋_GB2312" w:eastAsia="仿宋_GB2312" w:cs="仿宋_GB2312"/>
          <w:sz w:val="32"/>
        </w:rPr>
        <w:t>转型升级，完善</w:t>
      </w:r>
      <w:r>
        <w:rPr>
          <w:rFonts w:hint="eastAsia" w:ascii="仿宋_GB2312" w:hAnsi="仿宋_GB2312" w:eastAsia="仿宋_GB2312" w:cs="仿宋_GB2312"/>
          <w:sz w:val="32"/>
          <w:lang w:eastAsia="zh-CN"/>
        </w:rPr>
        <w:t>产业发展链条</w:t>
      </w:r>
      <w:r>
        <w:rPr>
          <w:rFonts w:hint="eastAsia" w:ascii="仿宋_GB2312" w:hAnsi="仿宋_GB2312" w:eastAsia="仿宋_GB2312" w:cs="仿宋_GB2312"/>
          <w:sz w:val="32"/>
        </w:rPr>
        <w:t>，加大</w:t>
      </w:r>
      <w:r>
        <w:rPr>
          <w:rFonts w:hint="eastAsia" w:ascii="仿宋_GB2312" w:hAnsi="仿宋_GB2312" w:eastAsia="仿宋_GB2312" w:cs="仿宋_GB2312"/>
          <w:sz w:val="32"/>
          <w:lang w:eastAsia="zh-CN"/>
        </w:rPr>
        <w:t>功能载体等发展</w:t>
      </w:r>
      <w:r>
        <w:rPr>
          <w:rFonts w:hint="eastAsia" w:ascii="仿宋_GB2312" w:hAnsi="仿宋_GB2312" w:eastAsia="仿宋_GB2312" w:cs="仿宋_GB2312"/>
          <w:sz w:val="32"/>
        </w:rPr>
        <w:t>空间</w:t>
      </w:r>
      <w:r>
        <w:rPr>
          <w:rFonts w:hint="eastAsia" w:ascii="仿宋_GB2312" w:hAnsi="仿宋_GB2312" w:eastAsia="仿宋_GB2312" w:cs="仿宋_GB2312"/>
          <w:sz w:val="32"/>
          <w:lang w:eastAsia="zh-CN"/>
        </w:rPr>
        <w:t>的培育</w:t>
      </w:r>
      <w:r>
        <w:rPr>
          <w:rFonts w:hint="eastAsia" w:ascii="仿宋_GB2312" w:hAnsi="仿宋_GB2312" w:eastAsia="仿宋_GB2312" w:cs="仿宋_GB2312"/>
          <w:sz w:val="32"/>
        </w:rPr>
        <w:t>，提升</w:t>
      </w:r>
      <w:r>
        <w:rPr>
          <w:rFonts w:hint="eastAsia" w:ascii="仿宋_GB2312" w:hAnsi="仿宋_GB2312" w:eastAsia="仿宋_GB2312" w:cs="仿宋_GB2312"/>
          <w:sz w:val="32"/>
          <w:lang w:eastAsia="zh-CN"/>
        </w:rPr>
        <w:t>产业</w:t>
      </w:r>
      <w:r>
        <w:rPr>
          <w:rFonts w:hint="eastAsia" w:ascii="仿宋_GB2312" w:hAnsi="仿宋_GB2312" w:eastAsia="仿宋_GB2312" w:cs="仿宋_GB2312"/>
          <w:sz w:val="32"/>
        </w:rPr>
        <w:t>发展效益，全面推动</w:t>
      </w:r>
      <w:r>
        <w:rPr>
          <w:rFonts w:hint="eastAsia" w:ascii="仿宋_GB2312" w:hAnsi="仿宋_GB2312" w:eastAsia="仿宋_GB2312" w:cs="仿宋_GB2312"/>
          <w:sz w:val="32"/>
          <w:lang w:eastAsia="zh-CN"/>
        </w:rPr>
        <w:t>电子商务</w:t>
      </w:r>
      <w:r>
        <w:rPr>
          <w:rFonts w:hint="eastAsia" w:ascii="仿宋_GB2312" w:hAnsi="仿宋_GB2312" w:eastAsia="仿宋_GB2312" w:cs="仿宋_GB2312"/>
          <w:sz w:val="32"/>
        </w:rPr>
        <w:t>高质量发展</w:t>
      </w:r>
      <w:r>
        <w:rPr>
          <w:rFonts w:hint="eastAsia" w:ascii="仿宋_GB2312" w:hAnsi="仿宋_GB2312" w:eastAsia="仿宋_GB2312" w:cs="仿宋_GB2312"/>
          <w:sz w:val="32"/>
          <w:lang w:eastAsia="zh-CN"/>
        </w:rPr>
        <w:t>。</w:t>
      </w:r>
    </w:p>
    <w:p>
      <w:pPr>
        <w:keepNext w:val="0"/>
        <w:keepLines w:val="0"/>
        <w:pageBreakBefore w:val="0"/>
        <w:numPr>
          <w:ilvl w:val="0"/>
          <w:numId w:val="2"/>
        </w:numPr>
        <w:kinsoku/>
        <w:wordWrap/>
        <w:overflowPunct/>
        <w:topLinePunct w:val="0"/>
        <w:autoSpaceDN/>
        <w:bidi w:val="0"/>
        <w:spacing w:line="600" w:lineRule="exact"/>
        <w:ind w:firstLine="640" w:firstLineChars="200"/>
        <w:textAlignment w:val="auto"/>
        <w:rPr>
          <w:rFonts w:hint="eastAsia" w:eastAsia="黑体"/>
          <w:sz w:val="32"/>
          <w:szCs w:val="32"/>
          <w:lang w:eastAsia="zh-CN"/>
        </w:rPr>
      </w:pPr>
      <w:r>
        <w:rPr>
          <w:rFonts w:hint="eastAsia" w:eastAsia="黑体"/>
          <w:sz w:val="32"/>
          <w:szCs w:val="32"/>
          <w:lang w:eastAsia="zh-CN"/>
        </w:rPr>
        <w:t>起草过程</w:t>
      </w:r>
    </w:p>
    <w:p>
      <w:pPr>
        <w:keepNext w:val="0"/>
        <w:keepLines w:val="0"/>
        <w:pageBreakBefore w:val="0"/>
        <w:kinsoku/>
        <w:wordWrap/>
        <w:overflowPunct/>
        <w:topLinePunct w:val="0"/>
        <w:autoSpaceDN/>
        <w:bidi w:val="0"/>
        <w:spacing w:line="600" w:lineRule="exact"/>
        <w:ind w:firstLine="420" w:firstLineChars="200"/>
        <w:textAlignment w:val="auto"/>
        <w:rPr>
          <w:rFonts w:hint="eastAsia" w:eastAsia="黑体"/>
          <w:sz w:val="32"/>
          <w:szCs w:val="32"/>
          <w:lang w:eastAsia="zh-CN"/>
        </w:rPr>
      </w:pPr>
      <w:r>
        <w:rPr>
          <w:rFonts w:hint="eastAsia"/>
          <w:lang w:val="en-US" w:eastAsia="zh-CN"/>
        </w:rPr>
        <w:t xml:space="preserve">  </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lang w:eastAsia="zh-CN"/>
        </w:rPr>
        <w:t>进一步支持我区直播电商产业发展的，区商务局经过深入调研，</w:t>
      </w:r>
      <w:r>
        <w:rPr>
          <w:rFonts w:hint="eastAsia" w:ascii="仿宋_GB2312" w:hAnsi="仿宋_GB2312" w:eastAsia="仿宋_GB2312" w:cs="仿宋_GB2312"/>
          <w:sz w:val="32"/>
          <w:szCs w:val="32"/>
          <w:lang w:val="en-US" w:eastAsia="zh-CN"/>
        </w:rPr>
        <w:t>2023年1月上旬形成《实施办法》初稿，1月18日分别向区领导进行汇报。1月28日，区政府分管领导召集区发改局、经信局、财政局会商研究，并形成修改稿向区委人才办、农业农村局等8家有关单位征求意见。</w:t>
      </w:r>
      <w:r>
        <w:rPr>
          <w:rFonts w:hint="eastAsia" w:ascii="仿宋_GB2312" w:hAnsi="仿宋_GB2312" w:eastAsia="仿宋_GB2312" w:cs="仿宋_GB2312"/>
          <w:color w:val="auto"/>
          <w:sz w:val="32"/>
          <w:szCs w:val="32"/>
          <w:shd w:val="clear" w:color="auto" w:fill="auto"/>
          <w:lang w:val="en-US" w:eastAsia="zh-CN"/>
        </w:rPr>
        <w:t>具体情况如下：</w:t>
      </w:r>
      <w:r>
        <w:rPr>
          <w:rFonts w:hint="eastAsia" w:ascii="仿宋_GB2312" w:hAnsi="仿宋_GB2312" w:eastAsia="仿宋_GB2312" w:cs="仿宋_GB2312"/>
          <w:b/>
          <w:bCs/>
          <w:color w:val="auto"/>
          <w:sz w:val="32"/>
          <w:szCs w:val="32"/>
          <w:shd w:val="clear" w:color="auto" w:fill="auto"/>
          <w:lang w:val="en-US" w:eastAsia="zh-CN"/>
        </w:rPr>
        <w:t>一是</w:t>
      </w:r>
      <w:r>
        <w:rPr>
          <w:rFonts w:hint="eastAsia" w:ascii="仿宋_GB2312" w:hAnsi="仿宋_GB2312" w:eastAsia="仿宋_GB2312" w:cs="仿宋_GB2312"/>
          <w:color w:val="auto"/>
          <w:sz w:val="32"/>
          <w:szCs w:val="32"/>
          <w:shd w:val="clear" w:color="auto" w:fill="auto"/>
          <w:lang w:val="en-US" w:eastAsia="zh-CN"/>
        </w:rPr>
        <w:t>调整支持举措的建议，区委人才办提出的“有关</w:t>
      </w:r>
      <w:r>
        <w:rPr>
          <w:rFonts w:hint="eastAsia" w:ascii="仿宋_GB2312" w:hAnsi="仿宋" w:eastAsia="仿宋_GB2312" w:cs="Times New Roman"/>
          <w:color w:val="auto"/>
          <w:kern w:val="2"/>
          <w:sz w:val="32"/>
          <w:szCs w:val="32"/>
          <w:u w:val="none"/>
          <w:lang w:val="en-US" w:eastAsia="zh-CN" w:bidi="ar-SA"/>
        </w:rPr>
        <w:t>直播电商突出贡献人才”相关扶持优待，</w:t>
      </w:r>
      <w:r>
        <w:rPr>
          <w:rFonts w:hint="eastAsia" w:ascii="仿宋_GB2312" w:hAnsi="仿宋_GB2312" w:eastAsia="仿宋_GB2312" w:cs="仿宋_GB2312"/>
          <w:color w:val="auto"/>
          <w:sz w:val="32"/>
          <w:szCs w:val="32"/>
          <w:shd w:val="clear" w:color="auto" w:fill="auto"/>
          <w:lang w:val="en-US" w:eastAsia="zh-CN"/>
        </w:rPr>
        <w:t>已予以采纳；</w:t>
      </w:r>
      <w:r>
        <w:rPr>
          <w:rFonts w:hint="eastAsia" w:ascii="仿宋_GB2312" w:hAnsi="仿宋_GB2312" w:eastAsia="仿宋_GB2312" w:cs="仿宋_GB2312"/>
          <w:b/>
          <w:bCs/>
          <w:color w:val="auto"/>
          <w:sz w:val="32"/>
          <w:szCs w:val="32"/>
          <w:shd w:val="clear" w:color="auto" w:fill="auto"/>
          <w:lang w:val="en-US" w:eastAsia="zh-CN"/>
        </w:rPr>
        <w:t>二是</w:t>
      </w:r>
      <w:r>
        <w:rPr>
          <w:rFonts w:hint="eastAsia" w:ascii="仿宋_GB2312" w:hAnsi="仿宋_GB2312" w:eastAsia="仿宋_GB2312" w:cs="仿宋_GB2312"/>
          <w:color w:val="auto"/>
          <w:sz w:val="32"/>
          <w:szCs w:val="32"/>
          <w:shd w:val="clear" w:color="auto" w:fill="auto"/>
          <w:lang w:val="en-US" w:eastAsia="zh-CN"/>
        </w:rPr>
        <w:t>调整支持标准的建议，区财政局提出的</w:t>
      </w:r>
      <w:r>
        <w:rPr>
          <w:rFonts w:hint="eastAsia" w:ascii="仿宋_GB2312" w:hAnsi="仿宋" w:eastAsia="仿宋_GB2312" w:cs="Times New Roman"/>
          <w:color w:val="auto"/>
          <w:kern w:val="2"/>
          <w:sz w:val="32"/>
          <w:szCs w:val="32"/>
          <w:u w:val="none"/>
          <w:lang w:val="en-US" w:eastAsia="zh-CN" w:bidi="ar-SA"/>
        </w:rPr>
        <w:t>“引进头部直播电商企业”增设增速要求，“</w:t>
      </w:r>
      <w:r>
        <w:rPr>
          <w:rFonts w:hint="eastAsia" w:ascii="仿宋_GB2312" w:hAnsi="仿宋_GB2312" w:eastAsia="仿宋_GB2312" w:cs="仿宋_GB2312"/>
          <w:color w:val="auto"/>
          <w:sz w:val="32"/>
          <w:szCs w:val="32"/>
          <w:shd w:val="clear" w:color="auto" w:fill="auto"/>
          <w:lang w:val="en-US" w:eastAsia="zh-CN"/>
        </w:rPr>
        <w:t>农村直播电商产业发展</w:t>
      </w:r>
      <w:r>
        <w:rPr>
          <w:rFonts w:hint="eastAsia" w:ascii="仿宋_GB2312" w:hAnsi="仿宋" w:eastAsia="仿宋_GB2312" w:cs="Times New Roman"/>
          <w:color w:val="auto"/>
          <w:kern w:val="2"/>
          <w:sz w:val="32"/>
          <w:szCs w:val="32"/>
          <w:u w:val="none"/>
          <w:lang w:val="en-US" w:eastAsia="zh-CN" w:bidi="ar-SA"/>
        </w:rPr>
        <w:t>”增设农产品区域要求，已予以采纳。</w:t>
      </w:r>
    </w:p>
    <w:p>
      <w:pPr>
        <w:keepNext w:val="0"/>
        <w:keepLines w:val="0"/>
        <w:pageBreakBefore w:val="0"/>
        <w:numPr>
          <w:ilvl w:val="0"/>
          <w:numId w:val="2"/>
        </w:numPr>
        <w:kinsoku/>
        <w:wordWrap/>
        <w:overflowPunct/>
        <w:topLinePunct w:val="0"/>
        <w:autoSpaceDN/>
        <w:bidi w:val="0"/>
        <w:spacing w:line="600" w:lineRule="exact"/>
        <w:ind w:firstLine="640" w:firstLineChars="200"/>
        <w:textAlignment w:val="auto"/>
        <w:rPr>
          <w:rFonts w:hint="eastAsia" w:eastAsia="黑体"/>
          <w:sz w:val="32"/>
          <w:szCs w:val="32"/>
          <w:lang w:eastAsia="zh-CN"/>
        </w:rPr>
      </w:pPr>
      <w:r>
        <w:rPr>
          <w:rFonts w:hint="eastAsia" w:eastAsia="黑体"/>
          <w:sz w:val="32"/>
          <w:szCs w:val="32"/>
          <w:lang w:eastAsia="zh-CN"/>
        </w:rPr>
        <w:t>制定依据</w:t>
      </w:r>
    </w:p>
    <w:p>
      <w:pPr>
        <w:pStyle w:val="7"/>
        <w:numPr>
          <w:ilvl w:val="0"/>
          <w:numId w:val="3"/>
        </w:numPr>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《宁波市商务局 宁波市财政局关于印发宁波市直播电商经济发展扶持资金实施细则的通知》（甬商务电商</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w:t>
      </w:r>
      <w:r>
        <w:rPr>
          <w:rFonts w:hint="eastAsia" w:ascii="仿宋_GB2312" w:hAnsi="仿宋_GB2312" w:eastAsia="仿宋_GB2312" w:cs="仿宋_GB2312"/>
          <w:color w:val="000000"/>
          <w:kern w:val="0"/>
          <w:sz w:val="32"/>
          <w:szCs w:val="32"/>
          <w:lang w:val="en-US" w:eastAsia="zh-CN"/>
        </w:rPr>
        <w:t>42号）</w:t>
      </w:r>
    </w:p>
    <w:p>
      <w:pPr>
        <w:pStyle w:val="7"/>
        <w:numPr>
          <w:ilvl w:val="0"/>
          <w:numId w:val="3"/>
        </w:numPr>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rPr>
        <w:t>《宁波市人民政府办公厅关于促进直播电商经济高质量发展的实施方案》（甬政办发〔2021〕76号）</w:t>
      </w:r>
    </w:p>
    <w:p>
      <w:pPr>
        <w:keepNext w:val="0"/>
        <w:keepLines w:val="0"/>
        <w:pageBreakBefore w:val="0"/>
        <w:kinsoku/>
        <w:wordWrap/>
        <w:overflowPunct/>
        <w:topLinePunct w:val="0"/>
        <w:autoSpaceDN/>
        <w:bidi w:val="0"/>
        <w:spacing w:line="600" w:lineRule="exact"/>
        <w:ind w:firstLine="640" w:firstLineChars="200"/>
        <w:textAlignment w:val="auto"/>
        <w:rPr>
          <w:rFonts w:eastAsia="黑体"/>
          <w:sz w:val="32"/>
          <w:szCs w:val="32"/>
        </w:rPr>
      </w:pPr>
      <w:r>
        <w:rPr>
          <w:rFonts w:hint="eastAsia" w:eastAsia="黑体"/>
          <w:sz w:val="32"/>
          <w:szCs w:val="32"/>
          <w:lang w:eastAsia="zh-CN"/>
        </w:rPr>
        <w:t>四</w:t>
      </w:r>
      <w:r>
        <w:rPr>
          <w:rFonts w:eastAsia="黑体"/>
          <w:sz w:val="32"/>
          <w:szCs w:val="32"/>
        </w:rPr>
        <w:t>、主要内容</w:t>
      </w:r>
    </w:p>
    <w:p>
      <w:pPr>
        <w:keepNext w:val="0"/>
        <w:keepLines w:val="0"/>
        <w:pageBreakBefore w:val="0"/>
        <w:kinsoku/>
        <w:wordWrap/>
        <w:overflowPunct/>
        <w:topLinePunct w:val="0"/>
        <w:autoSpaceDN/>
        <w:bidi w:val="0"/>
        <w:spacing w:line="60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《实施办法》</w:t>
      </w:r>
      <w:r>
        <w:rPr>
          <w:rFonts w:hint="eastAsia" w:ascii="仿宋_GB2312" w:hAnsi="仿宋_GB2312" w:eastAsia="仿宋_GB2312" w:cs="仿宋_GB2312"/>
          <w:sz w:val="32"/>
        </w:rPr>
        <w:t>全文共</w:t>
      </w:r>
      <w:r>
        <w:rPr>
          <w:rFonts w:hint="eastAsia" w:ascii="仿宋_GB2312" w:hAnsi="仿宋_GB2312" w:eastAsia="仿宋_GB2312" w:cs="仿宋_GB2312"/>
          <w:sz w:val="32"/>
          <w:lang w:eastAsia="zh-CN"/>
        </w:rPr>
        <w:t>三</w:t>
      </w:r>
      <w:r>
        <w:rPr>
          <w:rFonts w:hint="eastAsia" w:ascii="仿宋_GB2312" w:hAnsi="仿宋_GB2312" w:eastAsia="仿宋_GB2312" w:cs="仿宋_GB2312"/>
          <w:sz w:val="32"/>
        </w:rPr>
        <w:t>章，</w:t>
      </w:r>
      <w:r>
        <w:rPr>
          <w:rFonts w:hint="eastAsia" w:ascii="仿宋_GB2312" w:hAnsi="仿宋_GB2312" w:eastAsia="仿宋_GB2312" w:cs="仿宋_GB2312"/>
          <w:sz w:val="32"/>
          <w:lang w:eastAsia="zh-CN"/>
        </w:rPr>
        <w:t>政策</w:t>
      </w:r>
      <w:r>
        <w:rPr>
          <w:rFonts w:hint="eastAsia" w:ascii="仿宋_GB2312" w:hAnsi="仿宋_GB2312" w:eastAsia="仿宋_GB2312" w:cs="仿宋_GB2312"/>
          <w:sz w:val="32"/>
        </w:rPr>
        <w:t>措施条款共</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条。</w:t>
      </w:r>
    </w:p>
    <w:p>
      <w:pPr>
        <w:keepNext w:val="0"/>
        <w:keepLines w:val="0"/>
        <w:pageBreakBefore w:val="0"/>
        <w:numPr>
          <w:ilvl w:val="0"/>
          <w:numId w:val="4"/>
        </w:numPr>
        <w:kinsoku/>
        <w:wordWrap/>
        <w:overflowPunct/>
        <w:topLinePunct w:val="0"/>
        <w:autoSpaceDN/>
        <w:bidi w:val="0"/>
        <w:spacing w:line="600" w:lineRule="exact"/>
        <w:ind w:firstLine="640" w:firstLineChars="200"/>
        <w:textAlignment w:val="auto"/>
        <w:rPr>
          <w:rFonts w:hint="eastAsia" w:ascii="仿宋_GB2312" w:hAnsi="仿宋_GB2312" w:eastAsia="仿宋_GB2312" w:cs="仿宋_GB2312"/>
          <w:b w:val="0"/>
          <w:bCs w:val="0"/>
          <w:sz w:val="32"/>
          <w:lang w:eastAsia="zh-CN"/>
        </w:rPr>
      </w:pPr>
      <w:r>
        <w:rPr>
          <w:rFonts w:hint="eastAsia" w:ascii="仿宋_GB2312" w:hAnsi="仿宋_GB2312" w:eastAsia="仿宋_GB2312" w:cs="仿宋_GB2312"/>
          <w:b w:val="0"/>
          <w:bCs w:val="0"/>
          <w:sz w:val="32"/>
          <w:lang w:eastAsia="zh-CN"/>
        </w:rPr>
        <w:t>支持对象</w:t>
      </w:r>
      <w:r>
        <w:rPr>
          <w:rFonts w:hint="eastAsia" w:ascii="仿宋_GB2312" w:hAnsi="仿宋_GB2312" w:eastAsia="仿宋_GB2312" w:cs="仿宋_GB2312"/>
          <w:b w:val="0"/>
          <w:bCs w:val="0"/>
          <w:sz w:val="32"/>
        </w:rPr>
        <w:t>。共</w:t>
      </w:r>
      <w:r>
        <w:rPr>
          <w:rFonts w:hint="eastAsia" w:ascii="仿宋_GB2312" w:hAnsi="仿宋_GB2312" w:eastAsia="仿宋_GB2312" w:cs="仿宋_GB2312"/>
          <w:b w:val="0"/>
          <w:bCs w:val="0"/>
          <w:sz w:val="32"/>
          <w:lang w:val="en-US" w:eastAsia="zh-CN"/>
        </w:rPr>
        <w:t>6</w:t>
      </w:r>
      <w:r>
        <w:rPr>
          <w:rFonts w:hint="eastAsia" w:ascii="仿宋_GB2312" w:hAnsi="仿宋_GB2312" w:eastAsia="仿宋_GB2312" w:cs="仿宋_GB2312"/>
          <w:b w:val="0"/>
          <w:bCs w:val="0"/>
          <w:sz w:val="32"/>
          <w:lang w:eastAsia="zh-CN"/>
        </w:rPr>
        <w:t>类市场主体，分别是</w:t>
      </w:r>
      <w:r>
        <w:rPr>
          <w:rFonts w:hint="eastAsia" w:ascii="仿宋_GB2312" w:hAnsi="仿宋_GB2312" w:eastAsia="仿宋_GB2312" w:cs="仿宋_GB2312"/>
          <w:b w:val="0"/>
          <w:bCs w:val="0"/>
          <w:sz w:val="32"/>
        </w:rPr>
        <w:t>直播电商平台企业</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rPr>
        <w:t>直播电商基地</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rPr>
        <w:t>网络直播经纪机构（MCN）</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rPr>
        <w:t>直播电商品牌企业</w:t>
      </w:r>
      <w:r>
        <w:rPr>
          <w:rFonts w:hint="eastAsia" w:ascii="仿宋_GB2312" w:hAnsi="仿宋_GB2312" w:eastAsia="仿宋_GB2312" w:cs="仿宋_GB2312"/>
          <w:b w:val="0"/>
          <w:bCs w:val="0"/>
          <w:sz w:val="32"/>
          <w:lang w:eastAsia="zh-CN"/>
        </w:rPr>
        <w:t>、直播电商代运营企业、直播电商人才。</w:t>
      </w:r>
    </w:p>
    <w:p>
      <w:pPr>
        <w:keepNext w:val="0"/>
        <w:keepLines w:val="0"/>
        <w:pageBreakBefore w:val="0"/>
        <w:numPr>
          <w:ilvl w:val="0"/>
          <w:numId w:val="4"/>
        </w:numPr>
        <w:kinsoku/>
        <w:wordWrap/>
        <w:overflowPunct/>
        <w:topLinePunct w:val="0"/>
        <w:autoSpaceDN/>
        <w:bidi w:val="0"/>
        <w:spacing w:line="600" w:lineRule="exact"/>
        <w:ind w:firstLine="640" w:firstLineChars="200"/>
        <w:textAlignment w:val="auto"/>
        <w:rPr>
          <w:rFonts w:hint="default" w:ascii="仿宋_GB2312" w:hAnsi="仿宋_GB2312" w:eastAsia="仿宋_GB2312" w:cs="仿宋_GB2312"/>
          <w:b w:val="0"/>
          <w:bCs w:val="0"/>
          <w:sz w:val="32"/>
          <w:lang w:val="en-US" w:eastAsia="zh-CN"/>
        </w:rPr>
      </w:pPr>
      <w:r>
        <w:rPr>
          <w:rFonts w:hint="eastAsia" w:ascii="仿宋_GB2312" w:hAnsi="仿宋_GB2312" w:eastAsia="仿宋_GB2312" w:cs="仿宋_GB2312"/>
          <w:b w:val="0"/>
          <w:bCs w:val="0"/>
          <w:sz w:val="32"/>
          <w:lang w:eastAsia="zh-CN"/>
        </w:rPr>
        <w:t>支持方式及标准</w:t>
      </w:r>
      <w:r>
        <w:rPr>
          <w:rFonts w:hint="eastAsia" w:ascii="仿宋_GB2312" w:hAnsi="仿宋_GB2312" w:eastAsia="仿宋_GB2312" w:cs="仿宋_GB2312"/>
          <w:b w:val="0"/>
          <w:bCs w:val="0"/>
          <w:sz w:val="32"/>
        </w:rPr>
        <w:t>。共</w:t>
      </w:r>
      <w:r>
        <w:rPr>
          <w:rFonts w:hint="eastAsia" w:ascii="仿宋_GB2312" w:hAnsi="仿宋_GB2312" w:eastAsia="仿宋_GB2312" w:cs="仿宋_GB2312"/>
          <w:b w:val="0"/>
          <w:bCs w:val="0"/>
          <w:sz w:val="32"/>
          <w:lang w:val="en-US" w:eastAsia="zh-CN"/>
        </w:rPr>
        <w:t>4</w:t>
      </w:r>
      <w:r>
        <w:rPr>
          <w:rFonts w:hint="eastAsia" w:ascii="仿宋_GB2312" w:hAnsi="仿宋_GB2312" w:eastAsia="仿宋_GB2312" w:cs="仿宋_GB2312"/>
          <w:b w:val="0"/>
          <w:bCs w:val="0"/>
          <w:sz w:val="32"/>
          <w:lang w:eastAsia="zh-CN"/>
        </w:rPr>
        <w:t>条</w:t>
      </w:r>
      <w:r>
        <w:rPr>
          <w:rFonts w:hint="eastAsia" w:ascii="仿宋_GB2312" w:hAnsi="仿宋_GB2312" w:eastAsia="仿宋_GB2312" w:cs="仿宋_GB2312"/>
          <w:b w:val="0"/>
          <w:bCs w:val="0"/>
          <w:sz w:val="32"/>
        </w:rPr>
        <w:t>政策措施</w:t>
      </w:r>
      <w:r>
        <w:rPr>
          <w:rFonts w:hint="eastAsia" w:ascii="仿宋_GB2312" w:hAnsi="仿宋_GB2312" w:eastAsia="仿宋_GB2312" w:cs="仿宋_GB2312"/>
          <w:b w:val="0"/>
          <w:bCs w:val="0"/>
          <w:sz w:val="32"/>
          <w:lang w:eastAsia="zh-CN"/>
        </w:rPr>
        <w:t>，包括</w:t>
      </w:r>
      <w:r>
        <w:rPr>
          <w:rFonts w:hint="eastAsia" w:ascii="仿宋_GB2312" w:hAnsi="仿宋_GB2312" w:eastAsia="仿宋_GB2312" w:cs="仿宋_GB2312"/>
          <w:b w:val="0"/>
          <w:bCs w:val="0"/>
          <w:sz w:val="32"/>
        </w:rPr>
        <w:t>支持直播电商重点功能载体建设</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rPr>
        <w:t>培育直播电商品牌发展壮大</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lang w:val="en-US" w:eastAsia="zh-CN"/>
        </w:rPr>
        <w:t>健全完善直播电商产业链、积极引进直播电商人才。</w:t>
      </w:r>
    </w:p>
    <w:p>
      <w:pPr>
        <w:keepNext w:val="0"/>
        <w:keepLines w:val="0"/>
        <w:pageBreakBefore w:val="0"/>
        <w:kinsoku/>
        <w:wordWrap/>
        <w:overflowPunct/>
        <w:topLinePunct w:val="0"/>
        <w:autoSpaceDN/>
        <w:bidi w:val="0"/>
        <w:spacing w:line="600" w:lineRule="exact"/>
        <w:ind w:firstLine="640" w:firstLineChars="200"/>
        <w:textAlignment w:val="auto"/>
        <w:rPr>
          <w:rFonts w:hint="eastAsia" w:ascii="仿宋_GB2312" w:hAnsi="仿宋_GB2312" w:eastAsia="仿宋_GB2312" w:cs="仿宋_GB2312"/>
          <w:b w:val="0"/>
          <w:bCs w:val="0"/>
          <w:sz w:val="32"/>
        </w:rPr>
      </w:pPr>
      <w:r>
        <w:rPr>
          <w:rFonts w:hint="eastAsia" w:ascii="仿宋_GB2312" w:hAnsi="仿宋_GB2312" w:eastAsia="仿宋_GB2312" w:cs="仿宋_GB2312"/>
          <w:b w:val="0"/>
          <w:bCs w:val="0"/>
          <w:sz w:val="32"/>
          <w:lang w:eastAsia="zh-CN"/>
        </w:rPr>
        <w:t>第三章，附则。</w:t>
      </w:r>
      <w:r>
        <w:rPr>
          <w:rFonts w:hint="eastAsia" w:ascii="仿宋_GB2312" w:hAnsi="仿宋_GB2312" w:eastAsia="仿宋_GB2312" w:cs="仿宋_GB2312"/>
          <w:b w:val="0"/>
          <w:bCs w:val="0"/>
          <w:sz w:val="32"/>
        </w:rPr>
        <w:t>主要解释了</w:t>
      </w:r>
      <w:r>
        <w:rPr>
          <w:rFonts w:hint="eastAsia" w:ascii="仿宋_GB2312" w:hAnsi="仿宋_GB2312" w:eastAsia="仿宋_GB2312" w:cs="仿宋_GB2312"/>
          <w:b w:val="0"/>
          <w:bCs w:val="0"/>
          <w:sz w:val="32"/>
          <w:lang w:eastAsia="zh-CN"/>
        </w:rPr>
        <w:t>《实施办法》的其他相关要求</w:t>
      </w:r>
      <w:r>
        <w:rPr>
          <w:rFonts w:hint="eastAsia" w:ascii="仿宋_GB2312" w:hAnsi="仿宋_GB2312" w:eastAsia="仿宋_GB2312" w:cs="仿宋_GB2312"/>
          <w:b w:val="0"/>
          <w:bCs w:val="0"/>
          <w:sz w:val="32"/>
        </w:rPr>
        <w:t>、政策有效期等。</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161337"/>
    <w:multiLevelType w:val="singleLevel"/>
    <w:tmpl w:val="95161337"/>
    <w:lvl w:ilvl="0" w:tentative="0">
      <w:start w:val="1"/>
      <w:numFmt w:val="decimal"/>
      <w:lvlText w:val="%1."/>
      <w:lvlJc w:val="left"/>
      <w:pPr>
        <w:tabs>
          <w:tab w:val="left" w:pos="312"/>
        </w:tabs>
      </w:pPr>
    </w:lvl>
  </w:abstractNum>
  <w:abstractNum w:abstractNumId="1">
    <w:nsid w:val="9BD052BE"/>
    <w:multiLevelType w:val="singleLevel"/>
    <w:tmpl w:val="9BD052BE"/>
    <w:lvl w:ilvl="0" w:tentative="0">
      <w:start w:val="1"/>
      <w:numFmt w:val="chineseCounting"/>
      <w:suff w:val="nothing"/>
      <w:lvlText w:val="%1、"/>
      <w:lvlJc w:val="left"/>
      <w:pPr>
        <w:ind w:left="750" w:leftChars="0" w:firstLine="0" w:firstLineChars="0"/>
      </w:pPr>
      <w:rPr>
        <w:rFonts w:hint="eastAsia"/>
      </w:rPr>
    </w:lvl>
  </w:abstractNum>
  <w:abstractNum w:abstractNumId="2">
    <w:nsid w:val="3E98C6B0"/>
    <w:multiLevelType w:val="singleLevel"/>
    <w:tmpl w:val="3E98C6B0"/>
    <w:lvl w:ilvl="0" w:tentative="0">
      <w:start w:val="1"/>
      <w:numFmt w:val="chineseCounting"/>
      <w:suff w:val="nothing"/>
      <w:lvlText w:val="第%1章，"/>
      <w:lvlJc w:val="left"/>
      <w:rPr>
        <w:rFonts w:hint="eastAsia"/>
      </w:rPr>
    </w:lvl>
  </w:abstractNum>
  <w:abstractNum w:abstractNumId="3">
    <w:nsid w:val="450930FE"/>
    <w:multiLevelType w:val="singleLevel"/>
    <w:tmpl w:val="450930FE"/>
    <w:lvl w:ilvl="0" w:tentative="0">
      <w:start w:val="3"/>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175AE"/>
    <w:rsid w:val="7FD17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Char1"/>
    <w:basedOn w:val="1"/>
    <w:qFormat/>
    <w:uiPriority w:val="0"/>
    <w:pPr>
      <w:widowControl/>
      <w:spacing w:after="160" w:line="240" w:lineRule="exact"/>
      <w:ind w:firstLine="200" w:firstLineChars="200"/>
      <w:jc w:val="left"/>
    </w:pPr>
    <w:rPr>
      <w:rFonts w:ascii="Calibri" w:hAnsi="Calibri" w:cs="黑体"/>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customStyle="1" w:styleId="7">
    <w:name w:val="正文-公1"/>
    <w:basedOn w:val="1"/>
    <w:qFormat/>
    <w:uiPriority w:val="0"/>
    <w:pPr>
      <w:widowControl/>
      <w:spacing w:line="560" w:lineRule="exact"/>
      <w:ind w:firstLine="200" w:firstLineChars="200"/>
      <w:jc w:val="left"/>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2023-01-30T01:12:00Z</dcterms:created>
  <dc:creator>Administrator</dc:creator>
  <cp:lastModifiedBy>Administrator</cp:lastModifiedBy>
  <dcterms:modified xsi:type="dcterms:W3CDTF">2023-01-30T01:35:21Z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