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65" w:rsidRDefault="001B7365" w:rsidP="001B7365">
      <w:pPr>
        <w:pStyle w:val="a7"/>
        <w:spacing w:before="0" w:after="0" w:line="0" w:lineRule="atLeast"/>
        <w:ind w:firstLine="800"/>
        <w:jc w:val="both"/>
        <w:rPr>
          <w:rFonts w:ascii="黑体" w:eastAsia="黑体" w:hAnsi="黑体" w:cs="黑体" w:hint="eastAsia"/>
          <w:b w:val="0"/>
          <w:spacing w:val="-20"/>
        </w:rPr>
      </w:pPr>
      <w:r>
        <w:rPr>
          <w:rFonts w:ascii="黑体" w:eastAsia="黑体" w:hAnsi="黑体" w:cs="黑体" w:hint="eastAsia"/>
          <w:b w:val="0"/>
          <w:spacing w:val="-20"/>
        </w:rPr>
        <w:t>附件1</w:t>
      </w:r>
    </w:p>
    <w:p w:rsidR="001B7365" w:rsidRDefault="001B7365" w:rsidP="001B7365">
      <w:pPr>
        <w:pStyle w:val="a7"/>
        <w:spacing w:before="0" w:after="0" w:line="0" w:lineRule="atLeast"/>
        <w:ind w:firstLine="800"/>
        <w:rPr>
          <w:rFonts w:ascii="方正小标宋简体" w:eastAsia="方正小标宋简体" w:hint="eastAsia"/>
          <w:b w:val="0"/>
          <w:spacing w:val="-20"/>
          <w:sz w:val="44"/>
          <w:szCs w:val="44"/>
        </w:rPr>
      </w:pPr>
      <w:r>
        <w:rPr>
          <w:rFonts w:ascii="方正小标宋简体" w:eastAsia="方正小标宋简体" w:hint="eastAsia"/>
          <w:b w:val="0"/>
          <w:spacing w:val="-20"/>
          <w:sz w:val="44"/>
          <w:szCs w:val="44"/>
        </w:rPr>
        <w:t>海</w:t>
      </w:r>
      <w:proofErr w:type="gramStart"/>
      <w:r>
        <w:rPr>
          <w:rFonts w:ascii="方正小标宋简体" w:eastAsia="方正小标宋简体" w:hint="eastAsia"/>
          <w:b w:val="0"/>
          <w:spacing w:val="-20"/>
          <w:sz w:val="44"/>
          <w:szCs w:val="44"/>
        </w:rPr>
        <w:t>曙</w:t>
      </w:r>
      <w:proofErr w:type="gramEnd"/>
      <w:r>
        <w:rPr>
          <w:rFonts w:ascii="方正小标宋简体" w:eastAsia="方正小标宋简体" w:hint="eastAsia"/>
          <w:b w:val="0"/>
          <w:spacing w:val="-20"/>
          <w:sz w:val="44"/>
          <w:szCs w:val="44"/>
        </w:rPr>
        <w:t>区市场主体住所</w:t>
      </w:r>
    </w:p>
    <w:p w:rsidR="001B7365" w:rsidRDefault="001B7365" w:rsidP="001B7365">
      <w:pPr>
        <w:pStyle w:val="a7"/>
        <w:spacing w:before="0" w:after="0" w:line="0" w:lineRule="atLeast"/>
        <w:ind w:firstLine="800"/>
        <w:rPr>
          <w:rFonts w:ascii="方正小标宋简体" w:eastAsia="方正小标宋简体" w:hint="eastAsia"/>
          <w:b w:val="0"/>
          <w:spacing w:val="-20"/>
          <w:sz w:val="44"/>
          <w:szCs w:val="44"/>
        </w:rPr>
      </w:pPr>
      <w:r>
        <w:rPr>
          <w:rFonts w:ascii="方正小标宋简体" w:eastAsia="方正小标宋简体" w:hint="eastAsia"/>
          <w:b w:val="0"/>
          <w:spacing w:val="-20"/>
          <w:sz w:val="44"/>
          <w:szCs w:val="44"/>
        </w:rPr>
        <w:t>（经营场所）申报承诺登记清单</w:t>
      </w:r>
    </w:p>
    <w:p w:rsidR="001B7365" w:rsidRDefault="001B7365" w:rsidP="001B7365"/>
    <w:p w:rsidR="001B7365" w:rsidRDefault="001B7365" w:rsidP="001B7365">
      <w:pPr>
        <w:widowControl/>
        <w:spacing w:line="580" w:lineRule="exact"/>
        <w:ind w:firstLineChars="100" w:firstLine="320"/>
        <w:textAlignment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一、第一批实行申报承诺登记的区域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3200"/>
        <w:gridCol w:w="3863"/>
      </w:tblGrid>
      <w:tr w:rsidR="001B7365" w:rsidTr="008C72D5">
        <w:trPr>
          <w:jc w:val="center"/>
        </w:trPr>
        <w:tc>
          <w:tcPr>
            <w:tcW w:w="1459" w:type="dxa"/>
          </w:tcPr>
          <w:p w:rsidR="001B7365" w:rsidRDefault="001B7365" w:rsidP="008C72D5">
            <w:pPr>
              <w:spacing w:line="580" w:lineRule="exact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所在街道</w:t>
            </w:r>
          </w:p>
        </w:tc>
        <w:tc>
          <w:tcPr>
            <w:tcW w:w="7063" w:type="dxa"/>
            <w:gridSpan w:val="2"/>
          </w:tcPr>
          <w:p w:rsidR="001B7365" w:rsidRDefault="001B7365" w:rsidP="008C72D5">
            <w:pPr>
              <w:spacing w:line="580" w:lineRule="exact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住所（经营场所）</w:t>
            </w:r>
          </w:p>
        </w:tc>
      </w:tr>
      <w:tr w:rsidR="001B7365" w:rsidTr="008C72D5">
        <w:trPr>
          <w:jc w:val="center"/>
        </w:trPr>
        <w:tc>
          <w:tcPr>
            <w:tcW w:w="1459" w:type="dxa"/>
            <w:vAlign w:val="center"/>
          </w:tcPr>
          <w:p w:rsidR="001B7365" w:rsidRDefault="001B7365" w:rsidP="008C72D5">
            <w:pPr>
              <w:spacing w:line="580" w:lineRule="exact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江厦</w:t>
            </w:r>
            <w:r>
              <w:rPr>
                <w:rFonts w:ascii="仿宋_GB2312" w:eastAsia="仿宋_GB2312" w:hAnsi="仿宋"/>
                <w:sz w:val="28"/>
                <w:szCs w:val="28"/>
              </w:rPr>
              <w:t>街道</w:t>
            </w:r>
          </w:p>
        </w:tc>
        <w:tc>
          <w:tcPr>
            <w:tcW w:w="7063" w:type="dxa"/>
            <w:gridSpan w:val="2"/>
            <w:vAlign w:val="center"/>
          </w:tcPr>
          <w:p w:rsidR="001B7365" w:rsidRDefault="001B7365" w:rsidP="008C72D5">
            <w:pPr>
              <w:spacing w:line="580" w:lineRule="exact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灵桥路768号</w:t>
            </w:r>
          </w:p>
        </w:tc>
      </w:tr>
      <w:tr w:rsidR="001B7365" w:rsidTr="008C72D5">
        <w:trPr>
          <w:jc w:val="center"/>
        </w:trPr>
        <w:tc>
          <w:tcPr>
            <w:tcW w:w="1459" w:type="dxa"/>
            <w:vAlign w:val="center"/>
          </w:tcPr>
          <w:p w:rsidR="001B7365" w:rsidRDefault="001B7365" w:rsidP="008C72D5">
            <w:pPr>
              <w:spacing w:line="580" w:lineRule="exact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鼓楼</w:t>
            </w:r>
            <w:r>
              <w:rPr>
                <w:rFonts w:ascii="仿宋_GB2312" w:eastAsia="仿宋_GB2312" w:hAnsi="仿宋"/>
                <w:sz w:val="28"/>
                <w:szCs w:val="28"/>
              </w:rPr>
              <w:t>街道</w:t>
            </w:r>
          </w:p>
        </w:tc>
        <w:tc>
          <w:tcPr>
            <w:tcW w:w="3200" w:type="dxa"/>
            <w:vAlign w:val="center"/>
          </w:tcPr>
          <w:p w:rsidR="001B7365" w:rsidRDefault="001B7365" w:rsidP="008C72D5">
            <w:pPr>
              <w:spacing w:line="580" w:lineRule="exact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和义大道购物中心</w:t>
            </w:r>
          </w:p>
        </w:tc>
        <w:tc>
          <w:tcPr>
            <w:tcW w:w="3863" w:type="dxa"/>
            <w:vAlign w:val="center"/>
          </w:tcPr>
          <w:p w:rsidR="001B7365" w:rsidRDefault="001B7365" w:rsidP="008C72D5">
            <w:pPr>
              <w:widowControl/>
              <w:spacing w:line="580" w:lineRule="exact"/>
              <w:textAlignment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和义路100号、102弄1号</w:t>
            </w:r>
          </w:p>
        </w:tc>
      </w:tr>
      <w:tr w:rsidR="001B7365" w:rsidTr="008C72D5">
        <w:trPr>
          <w:jc w:val="center"/>
        </w:trPr>
        <w:tc>
          <w:tcPr>
            <w:tcW w:w="1459" w:type="dxa"/>
            <w:vAlign w:val="center"/>
          </w:tcPr>
          <w:p w:rsidR="001B7365" w:rsidRDefault="001B7365" w:rsidP="008C72D5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西门</w:t>
            </w:r>
            <w:r>
              <w:rPr>
                <w:rFonts w:ascii="仿宋_GB2312" w:eastAsia="仿宋_GB2312" w:hAnsi="仿宋"/>
                <w:sz w:val="28"/>
                <w:szCs w:val="28"/>
              </w:rPr>
              <w:t>街道</w:t>
            </w:r>
          </w:p>
        </w:tc>
        <w:tc>
          <w:tcPr>
            <w:tcW w:w="3200" w:type="dxa"/>
            <w:vAlign w:val="center"/>
          </w:tcPr>
          <w:p w:rsidR="001B7365" w:rsidRDefault="001B7365" w:rsidP="008C72D5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布</w:t>
            </w:r>
            <w:r>
              <w:rPr>
                <w:rFonts w:ascii="仿宋_GB2312" w:eastAsia="仿宋_GB2312" w:hAnsi="仿宋"/>
                <w:sz w:val="28"/>
                <w:szCs w:val="28"/>
              </w:rPr>
              <w:t>政巷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16号</w:t>
            </w:r>
          </w:p>
        </w:tc>
        <w:tc>
          <w:tcPr>
            <w:tcW w:w="3863" w:type="dxa"/>
            <w:vAlign w:val="center"/>
          </w:tcPr>
          <w:p w:rsidR="001B7365" w:rsidRDefault="001B7365" w:rsidP="008C72D5">
            <w:pPr>
              <w:widowControl/>
              <w:spacing w:line="580" w:lineRule="exact"/>
              <w:textAlignment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永丰西路227、231号</w:t>
            </w:r>
          </w:p>
        </w:tc>
      </w:tr>
      <w:tr w:rsidR="001B7365" w:rsidTr="008C72D5">
        <w:trPr>
          <w:jc w:val="center"/>
        </w:trPr>
        <w:tc>
          <w:tcPr>
            <w:tcW w:w="1459" w:type="dxa"/>
            <w:vAlign w:val="center"/>
          </w:tcPr>
          <w:p w:rsidR="001B7365" w:rsidRDefault="001B7365" w:rsidP="008C72D5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望春</w:t>
            </w:r>
            <w:r>
              <w:rPr>
                <w:rFonts w:ascii="仿宋_GB2312" w:eastAsia="仿宋_GB2312" w:hAnsi="仿宋"/>
                <w:sz w:val="28"/>
                <w:szCs w:val="28"/>
              </w:rPr>
              <w:t>街道</w:t>
            </w:r>
          </w:p>
        </w:tc>
        <w:tc>
          <w:tcPr>
            <w:tcW w:w="3200" w:type="dxa"/>
            <w:vAlign w:val="center"/>
          </w:tcPr>
          <w:p w:rsidR="001B7365" w:rsidRDefault="001B7365" w:rsidP="008C72D5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3863" w:type="dxa"/>
            <w:vAlign w:val="center"/>
          </w:tcPr>
          <w:p w:rsidR="001B7365" w:rsidRDefault="001B7365" w:rsidP="008C72D5">
            <w:pPr>
              <w:widowControl/>
              <w:spacing w:line="580" w:lineRule="exact"/>
              <w:textAlignment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新星路111号高鑫商业中心</w:t>
            </w:r>
          </w:p>
        </w:tc>
      </w:tr>
      <w:tr w:rsidR="001B7365" w:rsidTr="008C72D5">
        <w:trPr>
          <w:jc w:val="center"/>
        </w:trPr>
        <w:tc>
          <w:tcPr>
            <w:tcW w:w="1459" w:type="dxa"/>
            <w:vAlign w:val="center"/>
          </w:tcPr>
          <w:p w:rsidR="001B7365" w:rsidRDefault="001B7365" w:rsidP="008C72D5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段塘</w:t>
            </w: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街道</w:t>
            </w:r>
            <w:proofErr w:type="gramEnd"/>
          </w:p>
        </w:tc>
        <w:tc>
          <w:tcPr>
            <w:tcW w:w="7063" w:type="dxa"/>
            <w:gridSpan w:val="2"/>
            <w:vAlign w:val="center"/>
          </w:tcPr>
          <w:p w:rsidR="001B7365" w:rsidRDefault="001B7365" w:rsidP="008C72D5">
            <w:pPr>
              <w:spacing w:line="58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恒</w:t>
            </w:r>
            <w:proofErr w:type="gramStart"/>
            <w:r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通广场</w:t>
            </w:r>
            <w:proofErr w:type="gramEnd"/>
          </w:p>
        </w:tc>
      </w:tr>
      <w:tr w:rsidR="001B7365" w:rsidTr="008C72D5">
        <w:trPr>
          <w:jc w:val="center"/>
        </w:trPr>
        <w:tc>
          <w:tcPr>
            <w:tcW w:w="1459" w:type="dxa"/>
            <w:vAlign w:val="center"/>
          </w:tcPr>
          <w:p w:rsidR="001B7365" w:rsidRDefault="001B7365" w:rsidP="008C72D5">
            <w:pPr>
              <w:spacing w:line="58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南门</w:t>
            </w:r>
            <w:r>
              <w:rPr>
                <w:rFonts w:ascii="仿宋_GB2312" w:eastAsia="仿宋_GB2312" w:hAnsi="仿宋"/>
                <w:sz w:val="28"/>
                <w:szCs w:val="28"/>
              </w:rPr>
              <w:t>街道</w:t>
            </w:r>
          </w:p>
        </w:tc>
        <w:tc>
          <w:tcPr>
            <w:tcW w:w="7063" w:type="dxa"/>
            <w:gridSpan w:val="2"/>
            <w:vAlign w:val="center"/>
          </w:tcPr>
          <w:p w:rsidR="001B7365" w:rsidRDefault="001B7365" w:rsidP="008C72D5">
            <w:pPr>
              <w:spacing w:line="58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中湾广场</w:t>
            </w:r>
          </w:p>
        </w:tc>
      </w:tr>
      <w:tr w:rsidR="001B7365" w:rsidTr="008C72D5">
        <w:trPr>
          <w:jc w:val="center"/>
        </w:trPr>
        <w:tc>
          <w:tcPr>
            <w:tcW w:w="1459" w:type="dxa"/>
            <w:vAlign w:val="center"/>
          </w:tcPr>
          <w:p w:rsidR="001B7365" w:rsidRDefault="001B7365" w:rsidP="008C72D5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白云街道</w:t>
            </w:r>
          </w:p>
        </w:tc>
        <w:tc>
          <w:tcPr>
            <w:tcW w:w="7063" w:type="dxa"/>
            <w:gridSpan w:val="2"/>
            <w:vAlign w:val="center"/>
          </w:tcPr>
          <w:p w:rsidR="001B7365" w:rsidRDefault="001B7365" w:rsidP="008C72D5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环城西路南段256号宁波好又多百货</w:t>
            </w:r>
          </w:p>
        </w:tc>
      </w:tr>
      <w:tr w:rsidR="001B7365" w:rsidTr="008C72D5">
        <w:trPr>
          <w:jc w:val="center"/>
        </w:trPr>
        <w:tc>
          <w:tcPr>
            <w:tcW w:w="1459" w:type="dxa"/>
            <w:vAlign w:val="center"/>
          </w:tcPr>
          <w:p w:rsidR="001B7365" w:rsidRDefault="001B7365" w:rsidP="008C72D5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月湖街道</w:t>
            </w:r>
          </w:p>
        </w:tc>
        <w:tc>
          <w:tcPr>
            <w:tcW w:w="7063" w:type="dxa"/>
            <w:gridSpan w:val="2"/>
            <w:vAlign w:val="center"/>
          </w:tcPr>
          <w:p w:rsidR="001B7365" w:rsidRDefault="001B7365" w:rsidP="008C72D5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柳汀街225号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月湖金汇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大厦</w:t>
            </w:r>
          </w:p>
        </w:tc>
      </w:tr>
      <w:tr w:rsidR="001B7365" w:rsidTr="008C72D5">
        <w:trPr>
          <w:jc w:val="center"/>
        </w:trPr>
        <w:tc>
          <w:tcPr>
            <w:tcW w:w="1459" w:type="dxa"/>
            <w:vAlign w:val="center"/>
          </w:tcPr>
          <w:p w:rsidR="001B7365" w:rsidRDefault="001B7365" w:rsidP="008C72D5">
            <w:pPr>
              <w:widowControl/>
              <w:spacing w:line="580" w:lineRule="exact"/>
              <w:textAlignment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高桥</w:t>
            </w:r>
            <w:r>
              <w:rPr>
                <w:rFonts w:ascii="仿宋_GB2312" w:eastAsia="仿宋_GB2312" w:hAnsi="仿宋"/>
                <w:sz w:val="28"/>
                <w:szCs w:val="28"/>
              </w:rPr>
              <w:t>镇</w:t>
            </w:r>
          </w:p>
        </w:tc>
        <w:tc>
          <w:tcPr>
            <w:tcW w:w="7063" w:type="dxa"/>
            <w:gridSpan w:val="2"/>
            <w:vAlign w:val="center"/>
          </w:tcPr>
          <w:p w:rsidR="001B7365" w:rsidRDefault="001B7365" w:rsidP="008C72D5">
            <w:pPr>
              <w:spacing w:line="58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中山西路3666号海西印象城</w:t>
            </w:r>
          </w:p>
        </w:tc>
      </w:tr>
      <w:tr w:rsidR="001B7365" w:rsidTr="008C72D5">
        <w:trPr>
          <w:jc w:val="center"/>
        </w:trPr>
        <w:tc>
          <w:tcPr>
            <w:tcW w:w="1459" w:type="dxa"/>
            <w:vAlign w:val="center"/>
          </w:tcPr>
          <w:p w:rsidR="001B7365" w:rsidRDefault="001B7365" w:rsidP="008C72D5">
            <w:pPr>
              <w:spacing w:line="58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古林镇</w:t>
            </w:r>
          </w:p>
        </w:tc>
        <w:tc>
          <w:tcPr>
            <w:tcW w:w="7063" w:type="dxa"/>
            <w:gridSpan w:val="2"/>
            <w:vAlign w:val="center"/>
          </w:tcPr>
          <w:p w:rsidR="001B7365" w:rsidRDefault="001B7365" w:rsidP="008C72D5">
            <w:pPr>
              <w:spacing w:line="58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联丰中路55号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华康名家私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联丰商城</w:t>
            </w:r>
          </w:p>
        </w:tc>
      </w:tr>
      <w:tr w:rsidR="001B7365" w:rsidTr="008C72D5">
        <w:trPr>
          <w:jc w:val="center"/>
        </w:trPr>
        <w:tc>
          <w:tcPr>
            <w:tcW w:w="1459" w:type="dxa"/>
            <w:vAlign w:val="center"/>
          </w:tcPr>
          <w:p w:rsidR="001B7365" w:rsidRDefault="001B7365" w:rsidP="008C72D5">
            <w:pPr>
              <w:widowControl/>
              <w:spacing w:line="580" w:lineRule="exact"/>
              <w:textAlignment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石碶街道</w:t>
            </w:r>
          </w:p>
        </w:tc>
        <w:tc>
          <w:tcPr>
            <w:tcW w:w="7063" w:type="dxa"/>
            <w:gridSpan w:val="2"/>
            <w:vAlign w:val="center"/>
          </w:tcPr>
          <w:p w:rsidR="001B7365" w:rsidRDefault="001B7365" w:rsidP="008C72D5">
            <w:pPr>
              <w:spacing w:line="58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雅戈尔大道153号</w:t>
            </w:r>
          </w:p>
        </w:tc>
      </w:tr>
      <w:tr w:rsidR="001B7365" w:rsidTr="008C72D5">
        <w:trPr>
          <w:jc w:val="center"/>
        </w:trPr>
        <w:tc>
          <w:tcPr>
            <w:tcW w:w="1459" w:type="dxa"/>
            <w:vAlign w:val="center"/>
          </w:tcPr>
          <w:p w:rsidR="001B7365" w:rsidRDefault="001B7365" w:rsidP="008C72D5">
            <w:pPr>
              <w:widowControl/>
              <w:spacing w:line="580" w:lineRule="exact"/>
              <w:textAlignment w:val="center"/>
              <w:rPr>
                <w:rFonts w:ascii="仿宋_GB2312" w:eastAsia="仿宋_GB2312" w:hAnsi="Calibri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集士港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镇</w:t>
            </w:r>
          </w:p>
        </w:tc>
        <w:tc>
          <w:tcPr>
            <w:tcW w:w="7063" w:type="dxa"/>
            <w:gridSpan w:val="2"/>
            <w:vAlign w:val="center"/>
          </w:tcPr>
          <w:p w:rsidR="001B7365" w:rsidRDefault="001B7365" w:rsidP="008C72D5">
            <w:pPr>
              <w:spacing w:line="58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秋实路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533号</w:t>
            </w:r>
          </w:p>
        </w:tc>
      </w:tr>
    </w:tbl>
    <w:p w:rsidR="001B7365" w:rsidRDefault="001B7365" w:rsidP="001B7365">
      <w:pPr>
        <w:spacing w:line="580" w:lineRule="exact"/>
        <w:ind w:firstLineChars="200" w:firstLine="640"/>
        <w:rPr>
          <w:rFonts w:ascii="黑体" w:eastAsia="黑体" w:hAnsi="仿宋" w:hint="eastAsia"/>
          <w:sz w:val="32"/>
          <w:szCs w:val="32"/>
        </w:rPr>
      </w:pPr>
    </w:p>
    <w:p w:rsidR="001B7365" w:rsidRDefault="001B7365" w:rsidP="001B7365">
      <w:pPr>
        <w:pStyle w:val="a6"/>
        <w:ind w:firstLine="420"/>
        <w:rPr>
          <w:rFonts w:hint="eastAsia"/>
        </w:rPr>
      </w:pPr>
    </w:p>
    <w:p w:rsidR="001B7365" w:rsidRDefault="001B7365" w:rsidP="001B7365">
      <w:pPr>
        <w:pStyle w:val="a6"/>
        <w:ind w:firstLine="420"/>
        <w:rPr>
          <w:rFonts w:hint="eastAsia"/>
        </w:rPr>
      </w:pPr>
    </w:p>
    <w:p w:rsidR="001B7365" w:rsidRDefault="001B7365" w:rsidP="001B7365">
      <w:pPr>
        <w:pStyle w:val="a6"/>
        <w:ind w:firstLine="420"/>
        <w:rPr>
          <w:rFonts w:hint="eastAsia"/>
        </w:rPr>
      </w:pPr>
    </w:p>
    <w:p w:rsidR="001B7365" w:rsidRDefault="001B7365" w:rsidP="001B7365">
      <w:pPr>
        <w:spacing w:line="580" w:lineRule="exact"/>
        <w:ind w:firstLineChars="200" w:firstLine="640"/>
        <w:rPr>
          <w:rFonts w:ascii="黑体" w:eastAsia="黑体" w:hAnsi="仿宋" w:hint="eastAsia"/>
          <w:sz w:val="32"/>
          <w:szCs w:val="32"/>
        </w:rPr>
      </w:pPr>
    </w:p>
    <w:p w:rsidR="001B7365" w:rsidRDefault="001B7365" w:rsidP="001B7365">
      <w:pPr>
        <w:spacing w:line="580" w:lineRule="exact"/>
        <w:ind w:firstLineChars="200" w:firstLine="640"/>
        <w:rPr>
          <w:rFonts w:ascii="黑体" w:eastAsia="黑体" w:hAnsi="仿宋" w:hint="eastAsia"/>
          <w:sz w:val="32"/>
          <w:szCs w:val="32"/>
        </w:rPr>
      </w:pPr>
    </w:p>
    <w:p w:rsidR="005170DD" w:rsidRDefault="005170DD" w:rsidP="001B7365">
      <w:pPr>
        <w:spacing w:line="580" w:lineRule="exact"/>
        <w:ind w:firstLineChars="200" w:firstLine="640"/>
        <w:rPr>
          <w:rFonts w:ascii="黑体" w:eastAsia="黑体" w:hAnsi="仿宋" w:hint="eastAsia"/>
          <w:sz w:val="32"/>
          <w:szCs w:val="32"/>
        </w:rPr>
      </w:pPr>
      <w:bookmarkStart w:id="0" w:name="_GoBack"/>
      <w:bookmarkEnd w:id="0"/>
    </w:p>
    <w:p w:rsidR="001B7365" w:rsidRDefault="001B7365" w:rsidP="001B7365">
      <w:pPr>
        <w:spacing w:line="580" w:lineRule="exact"/>
        <w:ind w:firstLineChars="200" w:firstLine="640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lastRenderedPageBreak/>
        <w:t>二、申报承诺登记负面清单</w:t>
      </w:r>
    </w:p>
    <w:p w:rsidR="001B7365" w:rsidRDefault="001B7365" w:rsidP="001B736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（一）建筑物负面清单</w:t>
      </w:r>
      <w:r>
        <w:rPr>
          <w:rFonts w:ascii="仿宋_GB2312" w:eastAsia="仿宋_GB2312" w:hAnsi="仿宋" w:hint="eastAsia"/>
          <w:sz w:val="32"/>
          <w:szCs w:val="32"/>
        </w:rPr>
        <w:t>：违法建筑房屋；经鉴定确认的危险房屋；已纳入政府征收拆迁范围内的房屋；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非</w:t>
      </w:r>
      <w:r>
        <w:rPr>
          <w:rFonts w:ascii="仿宋_GB2312" w:eastAsia="仿宋_GB2312" w:hAnsi="仿宋"/>
          <w:sz w:val="32"/>
          <w:szCs w:val="32"/>
        </w:rPr>
        <w:t>规划</w:t>
      </w:r>
      <w:proofErr w:type="gramEnd"/>
      <w:r>
        <w:rPr>
          <w:rFonts w:ascii="仿宋_GB2312" w:eastAsia="仿宋_GB2312" w:hAnsi="仿宋"/>
          <w:sz w:val="32"/>
          <w:szCs w:val="32"/>
        </w:rPr>
        <w:t>为经营性用途的地下空间、车库</w:t>
      </w:r>
      <w:r>
        <w:rPr>
          <w:rFonts w:ascii="仿宋_GB2312" w:eastAsia="仿宋_GB2312" w:hAnsi="仿宋" w:hint="eastAsia"/>
          <w:sz w:val="32"/>
          <w:szCs w:val="32"/>
        </w:rPr>
        <w:t>；法律法规规定不得用于经营</w:t>
      </w:r>
      <w:r>
        <w:rPr>
          <w:rFonts w:ascii="仿宋_GB2312" w:eastAsia="仿宋_GB2312" w:hAnsi="仿宋"/>
          <w:sz w:val="32"/>
          <w:szCs w:val="32"/>
        </w:rPr>
        <w:t>场所</w:t>
      </w:r>
      <w:r>
        <w:rPr>
          <w:rFonts w:ascii="仿宋_GB2312" w:eastAsia="仿宋_GB2312" w:hAnsi="仿宋" w:hint="eastAsia"/>
          <w:sz w:val="32"/>
          <w:szCs w:val="32"/>
        </w:rPr>
        <w:t>的其他建筑。</w:t>
      </w:r>
    </w:p>
    <w:p w:rsidR="001B7365" w:rsidRDefault="001B7365" w:rsidP="001B7365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  <w:highlight w:val="green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（二）行业负面清单</w:t>
      </w:r>
      <w:r>
        <w:rPr>
          <w:rFonts w:ascii="仿宋_GB2312" w:eastAsia="仿宋_GB2312" w:hAnsi="仿宋" w:hint="eastAsia"/>
          <w:sz w:val="32"/>
          <w:szCs w:val="32"/>
        </w:rPr>
        <w:t>：娱乐场所经营；互联网上网服务；动物养殖；危险品生产、经营、储存；放射性固体废物贮存、处置；危险废物经营；烟花爆竹批发零售；餐饮业；宠物经营；废旧金属收购;农药经营。</w:t>
      </w:r>
    </w:p>
    <w:p w:rsidR="001B7365" w:rsidRDefault="001B7365" w:rsidP="001B7365">
      <w:pPr>
        <w:widowControl/>
        <w:spacing w:line="600" w:lineRule="exact"/>
        <w:ind w:firstLineChars="200" w:firstLine="640"/>
        <w:textAlignment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（三）市场主体负面清单</w:t>
      </w:r>
      <w:r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int="eastAsia"/>
          <w:kern w:val="0"/>
          <w:sz w:val="32"/>
          <w:szCs w:val="32"/>
        </w:rPr>
        <w:t>使用网络经营场所办理的电子商务类个体工商户。</w:t>
      </w:r>
    </w:p>
    <w:p w:rsidR="00CC09DA" w:rsidRPr="001B7365" w:rsidRDefault="005170DD"/>
    <w:sectPr w:rsidR="00CC09DA" w:rsidRPr="001B7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27"/>
    <w:rsid w:val="001B7365"/>
    <w:rsid w:val="002A36D3"/>
    <w:rsid w:val="004950DF"/>
    <w:rsid w:val="005170DD"/>
    <w:rsid w:val="005851C8"/>
    <w:rsid w:val="00613D80"/>
    <w:rsid w:val="00643F27"/>
    <w:rsid w:val="007731A8"/>
    <w:rsid w:val="007C58F1"/>
    <w:rsid w:val="00C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36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  <w:style w:type="paragraph" w:styleId="a6">
    <w:name w:val="Normal Indent"/>
    <w:basedOn w:val="a"/>
    <w:qFormat/>
    <w:rsid w:val="001B7365"/>
    <w:pPr>
      <w:ind w:firstLineChars="200" w:firstLine="200"/>
    </w:pPr>
    <w:rPr>
      <w:szCs w:val="22"/>
    </w:rPr>
  </w:style>
  <w:style w:type="paragraph" w:styleId="a7">
    <w:name w:val="Title"/>
    <w:basedOn w:val="a"/>
    <w:next w:val="a"/>
    <w:link w:val="Char0"/>
    <w:qFormat/>
    <w:rsid w:val="001B736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7"/>
    <w:rsid w:val="001B7365"/>
    <w:rPr>
      <w:rFonts w:ascii="Cambria" w:hAnsi="Cambria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36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  <w:style w:type="paragraph" w:styleId="a6">
    <w:name w:val="Normal Indent"/>
    <w:basedOn w:val="a"/>
    <w:qFormat/>
    <w:rsid w:val="001B7365"/>
    <w:pPr>
      <w:ind w:firstLineChars="200" w:firstLine="200"/>
    </w:pPr>
    <w:rPr>
      <w:szCs w:val="22"/>
    </w:rPr>
  </w:style>
  <w:style w:type="paragraph" w:styleId="a7">
    <w:name w:val="Title"/>
    <w:basedOn w:val="a"/>
    <w:next w:val="a"/>
    <w:link w:val="Char0"/>
    <w:qFormat/>
    <w:rsid w:val="001B736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7"/>
    <w:rsid w:val="001B7365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2021-12-21T08:58:00Z</dcterms:created>
  <dcterms:modified xsi:type="dcterms:W3CDTF">2021-12-21T08:58:00Z</dcterms:modified>
</cp:coreProperties>
</file>