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海曙区高桥镇岐湖村潘岙岭废弃矿山生态（地质）环境治理工程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项目单位：宁波市海曙区高桥镇人民政府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224"/>
        <w:gridCol w:w="12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监理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301.21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施工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14726.04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_x0000_s1944" o:spid="_x0000_s1944" o:spt="20" style="position:absolute;left:0pt;margin-left:-1.5pt;margin-top:52.6pt;height:0.05pt;width:468pt;z-index:251661312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945" o:spt="20" style="position:absolute;left:0pt;margin-left:-2.25pt;margin-top:0.75pt;height:0.8pt;width:468.7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</w:t>
      </w:r>
      <w:r>
        <w:rPr>
          <w:rFonts w:hint="eastAsia" w:ascii="仿宋_GB2312" w:eastAsia="仿宋_GB2312"/>
          <w:sz w:val="28"/>
          <w:szCs w:val="28"/>
          <w:lang w:eastAsia="zh-CN"/>
        </w:rPr>
        <w:t>政局、区审计局、区政务办、海曙自然资源和规划分局，谭国洪</w:t>
      </w:r>
      <w:r>
        <w:rPr>
          <w:rFonts w:hint="eastAsia" w:ascii="仿宋_GB2312" w:eastAsia="仿宋_GB2312"/>
          <w:sz w:val="28"/>
          <w:szCs w:val="28"/>
        </w:rPr>
        <w:t>常务副区长</w:t>
      </w:r>
      <w:r>
        <w:rPr>
          <w:rFonts w:hint="eastAsia" w:ascii="仿宋_GB2312" w:eastAsia="仿宋_GB2312"/>
          <w:spacing w:val="-20"/>
          <w:sz w:val="28"/>
          <w:szCs w:val="28"/>
        </w:rPr>
        <w:t>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946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47" o:spt="20" style="position:absolute;left:0pt;margin-left:-2.25pt;margin-top:27pt;height:0.05pt;width:469.45pt;z-index:251659264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3F0720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99B7DEB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5868E1"/>
    <w:rsid w:val="6DA079CE"/>
    <w:rsid w:val="6DAC350B"/>
    <w:rsid w:val="6DF5160C"/>
    <w:rsid w:val="6E2119A1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44"/>
    <customShpInfo spid="_x0000_s1945"/>
    <customShpInfo spid="_x0000_s1946"/>
    <customShpInfo spid="_x0000_s19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2020-01-10T02:46:42Z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