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32"/>
          <w:lang w:eastAsia="zh-CN"/>
        </w:rPr>
        <w:t>海曙区古林镇千丈镜河～里龙港河～照天港河二期生态河道整治工程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项目单位：宁波市海曙区古林镇人民政府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224"/>
        <w:gridCol w:w="126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050" w:hangingChars="500"/>
              <w:jc w:val="center"/>
              <w:textAlignment w:val="auto"/>
              <w:outlineLvl w:val="9"/>
              <w:rPr>
                <w:rFonts w:hint="eastAsia" w:ascii="仿宋_GB2312" w:eastAsia="仿宋_GB2312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Cs w:val="20"/>
                <w:lang w:val="en-US" w:eastAsia="zh-CN"/>
              </w:rPr>
              <w:t>施工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050" w:hangingChars="500"/>
              <w:jc w:val="center"/>
              <w:textAlignment w:val="auto"/>
              <w:outlineLvl w:val="9"/>
              <w:rPr>
                <w:rFonts w:hint="default" w:ascii="仿宋_GB2312" w:eastAsia="仿宋_GB2312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Cs w:val="20"/>
                <w:lang w:val="en-US" w:eastAsia="zh-CN"/>
              </w:rPr>
              <w:t>1498.3455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050" w:hangingChars="500"/>
              <w:jc w:val="center"/>
              <w:textAlignment w:val="auto"/>
              <w:outlineLvl w:val="9"/>
              <w:rPr>
                <w:rFonts w:hint="eastAsia" w:ascii="仿宋_GB2312" w:eastAsia="仿宋_GB2312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Cs w:val="20"/>
                <w:lang w:val="en-US" w:eastAsia="zh-CN"/>
              </w:rPr>
              <w:t>监理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050" w:hangingChars="500"/>
              <w:jc w:val="center"/>
              <w:textAlignment w:val="auto"/>
              <w:outlineLvl w:val="9"/>
              <w:rPr>
                <w:rFonts w:hint="default" w:ascii="仿宋_GB2312" w:eastAsia="仿宋_GB2312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Cs w:val="20"/>
                <w:lang w:val="en-US" w:eastAsia="zh-CN"/>
              </w:rPr>
              <w:t>25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_x0000_s1911" o:spid="_x0000_s1911" o:spt="20" style="position:absolute;left:0pt;margin-left:-1.5pt;margin-top:52.6pt;height:0.05pt;width:468pt;z-index:251661312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1912" o:spt="20" style="position:absolute;left:0pt;margin-left:-2.25pt;margin-top:0.75pt;height:0.8pt;width:468.7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</w:t>
      </w:r>
      <w:r>
        <w:rPr>
          <w:rFonts w:hint="eastAsia" w:ascii="仿宋_GB2312" w:eastAsia="仿宋_GB2312"/>
          <w:sz w:val="28"/>
          <w:szCs w:val="28"/>
          <w:lang w:eastAsia="zh-CN"/>
        </w:rPr>
        <w:t>政局、区审计局、区政务办、海曙自然资源和规划分局，谭国洪</w:t>
      </w:r>
      <w:r>
        <w:rPr>
          <w:rFonts w:hint="eastAsia" w:ascii="仿宋_GB2312" w:eastAsia="仿宋_GB2312"/>
          <w:sz w:val="28"/>
          <w:szCs w:val="28"/>
        </w:rPr>
        <w:t>常务副区长</w:t>
      </w:r>
      <w:r>
        <w:rPr>
          <w:rFonts w:hint="eastAsia" w:ascii="仿宋_GB2312" w:eastAsia="仿宋_GB2312"/>
          <w:spacing w:val="-20"/>
          <w:sz w:val="28"/>
          <w:szCs w:val="28"/>
        </w:rPr>
        <w:t>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1913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14" o:spt="20" style="position:absolute;left:0pt;margin-left:-2.25pt;margin-top:27pt;height:0.05pt;width:469.45pt;z-index:251659264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965480"/>
    <w:rsid w:val="04B55FBA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296445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A079CE"/>
    <w:rsid w:val="6DAC350B"/>
    <w:rsid w:val="6DF5160C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0D7226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11"/>
    <customShpInfo spid="_x0000_s1912"/>
    <customShpInfo spid="_x0000_s1913"/>
    <customShpInfo spid="_x0000_s191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2020-01-10T02:26:46Z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