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44"/>
          <w:szCs w:val="21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44"/>
          <w:szCs w:val="21"/>
        </w:rPr>
      </w:pPr>
      <w:r>
        <w:rPr>
          <w:rFonts w:hint="eastAsia" w:ascii="方正小标宋简体" w:eastAsia="方正小标宋简体"/>
          <w:spacing w:val="-4"/>
          <w:sz w:val="44"/>
          <w:szCs w:val="21"/>
        </w:rPr>
        <w:t>宁波市海曙区古林镇人民政府信息公开目录</w:t>
      </w:r>
    </w:p>
    <w:p>
      <w:pPr>
        <w:rPr>
          <w:rFonts w:hint="eastAsia"/>
          <w:sz w:val="28"/>
          <w:szCs w:val="28"/>
        </w:rPr>
      </w:pPr>
    </w:p>
    <w:tbl>
      <w:tblPr>
        <w:tblStyle w:val="3"/>
        <w:tblW w:w="92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46"/>
        <w:gridCol w:w="4575"/>
        <w:gridCol w:w="1179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类  别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描  述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公开形式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机构职能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领导信息</w:t>
            </w:r>
          </w:p>
        </w:tc>
        <w:tc>
          <w:tcPr>
            <w:tcW w:w="4575" w:type="dxa"/>
            <w:vAlign w:val="bottom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1、机构名称、工作职能、内部科室和下属机构、工作职责、办公地址、联系电话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2、领导姓名、职务、简历、工作分工等（部门领导还包括通讯方式）</w:t>
            </w:r>
          </w:p>
        </w:tc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文件</w:t>
            </w:r>
          </w:p>
        </w:tc>
        <w:tc>
          <w:tcPr>
            <w:tcW w:w="4575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规范性文件及其他文件</w:t>
            </w:r>
          </w:p>
        </w:tc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策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重点工作</w:t>
            </w:r>
          </w:p>
        </w:tc>
        <w:tc>
          <w:tcPr>
            <w:tcW w:w="45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镇政府业务工作方面的政策、措施及其实施情况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通知公告</w:t>
            </w:r>
          </w:p>
        </w:tc>
        <w:tc>
          <w:tcPr>
            <w:tcW w:w="45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公民法人应当遵守或者周知的情况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计划总结</w:t>
            </w:r>
          </w:p>
        </w:tc>
        <w:tc>
          <w:tcPr>
            <w:tcW w:w="45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镇政府总体规划、计划及其进展和完成情况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15" w:type="dxa"/>
            <w:vMerge w:val="continue"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农村工作</w:t>
            </w:r>
          </w:p>
        </w:tc>
        <w:tc>
          <w:tcPr>
            <w:tcW w:w="4575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农业农村相关信息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息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人事任免</w:t>
            </w:r>
          </w:p>
        </w:tc>
        <w:tc>
          <w:tcPr>
            <w:tcW w:w="457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镇政府干部任免文件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息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招标公告</w:t>
            </w:r>
          </w:p>
        </w:tc>
        <w:tc>
          <w:tcPr>
            <w:tcW w:w="457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重大项目招标信息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5" w:type="dxa"/>
            <w:vMerge w:val="continue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中标公告</w:t>
            </w:r>
          </w:p>
        </w:tc>
        <w:tc>
          <w:tcPr>
            <w:tcW w:w="457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重大项目中标信息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atLeas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hint="eastAsia" w:ascii="黑体" w:hAnsi="宋体" w:eastAsia="黑体"/>
          <w:spacing w:val="-6"/>
          <w:sz w:val="32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3596"/>
    <w:rsid w:val="05D835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2018-06-05T06:39:00Z</dcterms:created>
  <dc:creator>Administrator</dc:creator>
  <cp:lastModifiedBy>Administrator</cp:lastModifiedBy>
  <dcterms:modified xsi:type="dcterms:W3CDTF">2018-06-05T06:39:59Z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