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240" w:lineRule="auto"/>
        <w:ind w:right="0"/>
        <w:jc w:val="left"/>
        <w:rPr>
          <w:rFonts w:hint="eastAsia" w:ascii="仿宋_GB2312" w:hAnsi="宋体" w:eastAsia="仿宋_GB2312" w:cs="宋体"/>
          <w:b/>
          <w:bCs/>
          <w:color w:val="3F2B2B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3F2B2B"/>
          <w:kern w:val="0"/>
          <w:sz w:val="28"/>
          <w:szCs w:val="28"/>
          <w:lang w:val="en-US" w:eastAsia="zh-CN" w:bidi="ar-SA"/>
        </w:rPr>
        <w:t>附件：</w:t>
      </w:r>
    </w:p>
    <w:p>
      <w:pPr>
        <w:widowControl/>
        <w:spacing w:before="0" w:beforeAutospacing="0" w:after="0" w:afterAutospacing="0" w:line="240" w:lineRule="auto"/>
        <w:ind w:right="0"/>
        <w:jc w:val="left"/>
        <w:rPr>
          <w:rFonts w:hint="eastAsia" w:ascii="Tahoma" w:hAnsi="Tahoma" w:eastAsia="仿宋_GB2312" w:cs="Tahoma"/>
          <w:b/>
          <w:bCs/>
          <w:color w:val="4D4D4D"/>
          <w:kern w:val="0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3F2B2B"/>
          <w:kern w:val="0"/>
          <w:sz w:val="28"/>
          <w:szCs w:val="28"/>
          <w:lang w:val="en-US" w:eastAsia="zh-CN" w:bidi="ar-SA"/>
        </w:rPr>
        <w:t>海曙区疫情防控期间支持企业开展线上职业技能培训补贴审核名单</w:t>
      </w:r>
      <w:bookmarkEnd w:id="0"/>
    </w:p>
    <w:tbl>
      <w:tblPr>
        <w:tblStyle w:val="3"/>
        <w:tblW w:w="10700" w:type="dxa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7"/>
        <w:gridCol w:w="2307"/>
        <w:gridCol w:w="226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897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2307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补贴项目</w:t>
            </w:r>
          </w:p>
        </w:tc>
        <w:tc>
          <w:tcPr>
            <w:tcW w:w="2262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享受人数</w:t>
            </w:r>
          </w:p>
        </w:tc>
        <w:tc>
          <w:tcPr>
            <w:tcW w:w="2234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897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宁波南苑集团股份有限公司</w:t>
            </w:r>
          </w:p>
        </w:tc>
        <w:tc>
          <w:tcPr>
            <w:tcW w:w="2307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线上培训补贴</w:t>
            </w:r>
          </w:p>
        </w:tc>
        <w:tc>
          <w:tcPr>
            <w:tcW w:w="2262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298人</w:t>
            </w:r>
          </w:p>
        </w:tc>
        <w:tc>
          <w:tcPr>
            <w:tcW w:w="2234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238400元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897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宁波华润兴光燃气有限公司</w:t>
            </w:r>
          </w:p>
        </w:tc>
        <w:tc>
          <w:tcPr>
            <w:tcW w:w="2307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线上培训补贴</w:t>
            </w:r>
          </w:p>
        </w:tc>
        <w:tc>
          <w:tcPr>
            <w:tcW w:w="2262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130人</w:t>
            </w:r>
          </w:p>
        </w:tc>
        <w:tc>
          <w:tcPr>
            <w:tcW w:w="2234" w:type="dxa"/>
          </w:tcPr>
          <w:p>
            <w:pPr>
              <w:widowControl/>
              <w:spacing w:before="100" w:beforeAutospacing="1" w:after="100" w:afterAutospacing="1"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color w:val="4D4D4D"/>
                <w:kern w:val="0"/>
                <w:sz w:val="24"/>
                <w:szCs w:val="24"/>
                <w:vertAlign w:val="baseline"/>
                <w:lang w:val="en-US" w:eastAsia="zh-CN" w:bidi="ar-SA"/>
              </w:rPr>
              <w:t>47450元</w:t>
            </w:r>
          </w:p>
        </w:tc>
      </w:tr>
    </w:tbl>
    <w:p>
      <w:pPr>
        <w:widowControl/>
        <w:spacing w:before="100" w:beforeAutospacing="1" w:after="100" w:afterAutospacing="1" w:line="460" w:lineRule="atLeast"/>
        <w:ind w:right="640" w:firstLine="5120" w:firstLineChars="1600"/>
        <w:jc w:val="left"/>
        <w:rPr>
          <w:rFonts w:hint="eastAsia" w:ascii="Tahoma" w:hAnsi="Tahoma" w:eastAsia="仿宋_GB2312" w:cs="Tahoma"/>
          <w:color w:val="4D4D4D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26785"/>
    <w:rsid w:val="584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2020-10-23T07:23:00Z</dcterms:created>
  <dc:creator>擦丸Zz</dc:creator>
  <cp:lastModifiedBy>擦丸Zz</cp:lastModifiedBy>
  <dcterms:modified xsi:type="dcterms:W3CDTF">2020-10-23T07:24:07Z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