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古林镇桶边督导考核评分表</w:t>
      </w:r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（社、居）</w:t>
      </w:r>
    </w:p>
    <w:tbl>
      <w:tblPr>
        <w:tblStyle w:val="6"/>
        <w:tblW w:w="8916" w:type="dxa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2734"/>
        <w:gridCol w:w="1000"/>
        <w:gridCol w:w="2300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考核项目</w:t>
            </w:r>
          </w:p>
        </w:tc>
        <w:tc>
          <w:tcPr>
            <w:tcW w:w="2734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考核标准</w:t>
            </w:r>
          </w:p>
        </w:tc>
        <w:tc>
          <w:tcPr>
            <w:tcW w:w="1000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分数</w:t>
            </w:r>
          </w:p>
        </w:tc>
        <w:tc>
          <w:tcPr>
            <w:tcW w:w="2300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扣分原则</w:t>
            </w:r>
          </w:p>
        </w:tc>
        <w:tc>
          <w:tcPr>
            <w:tcW w:w="1466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督导员台账</w:t>
            </w:r>
          </w:p>
        </w:tc>
        <w:tc>
          <w:tcPr>
            <w:tcW w:w="2734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有明确的排班、有督导员上下班的签到表</w:t>
            </w:r>
          </w:p>
        </w:tc>
        <w:tc>
          <w:tcPr>
            <w:tcW w:w="1000" w:type="dxa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300" w:type="dxa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每发现一次台账不完整扣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5分，扣完为止</w:t>
            </w:r>
          </w:p>
        </w:tc>
        <w:tc>
          <w:tcPr>
            <w:tcW w:w="1466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在岗情况</w:t>
            </w:r>
          </w:p>
        </w:tc>
        <w:tc>
          <w:tcPr>
            <w:tcW w:w="2734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桶边督导员在小区督导时段在岗</w:t>
            </w:r>
          </w:p>
        </w:tc>
        <w:tc>
          <w:tcPr>
            <w:tcW w:w="1000" w:type="dxa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2300" w:type="dxa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每发现督导员缺岗一次扣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10分，扣完为止</w:t>
            </w:r>
          </w:p>
        </w:tc>
        <w:tc>
          <w:tcPr>
            <w:tcW w:w="1466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履职情况</w:t>
            </w:r>
          </w:p>
        </w:tc>
        <w:tc>
          <w:tcPr>
            <w:tcW w:w="2734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桶边督导员在岗期间认真负责，不做与督导工作无关的事情</w:t>
            </w:r>
          </w:p>
        </w:tc>
        <w:tc>
          <w:tcPr>
            <w:tcW w:w="1000" w:type="dxa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300" w:type="dxa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每发现一次督导员未认真履职扣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2分</w:t>
            </w:r>
          </w:p>
        </w:tc>
        <w:tc>
          <w:tcPr>
            <w:tcW w:w="1466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督导员着装</w:t>
            </w:r>
          </w:p>
        </w:tc>
        <w:tc>
          <w:tcPr>
            <w:tcW w:w="2734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桶边督导员着装整齐，佩戴或穿着能够标识督导员身份的衣物（帽子或袖章或背心手套等）</w:t>
            </w:r>
          </w:p>
        </w:tc>
        <w:tc>
          <w:tcPr>
            <w:tcW w:w="1000" w:type="dxa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2300" w:type="dxa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每发现一次督导员未按要求着装扣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10分</w:t>
            </w:r>
          </w:p>
        </w:tc>
        <w:tc>
          <w:tcPr>
            <w:tcW w:w="1466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加分项</w:t>
            </w:r>
          </w:p>
        </w:tc>
        <w:tc>
          <w:tcPr>
            <w:tcW w:w="2734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优秀督导员、工作成效被区级以上新闻媒体（电视、广播、报纸）报导的、有一定的推广和借鉴价值。</w:t>
            </w:r>
          </w:p>
        </w:tc>
        <w:tc>
          <w:tcPr>
            <w:tcW w:w="1000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00" w:type="dxa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每起加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10分，每月累计加分不超过20分</w:t>
            </w:r>
          </w:p>
        </w:tc>
        <w:tc>
          <w:tcPr>
            <w:tcW w:w="1466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916" w:type="dxa"/>
            <w:gridSpan w:val="5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合计得分：</w:t>
            </w: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注：考核得分作为对各居住小区核拨桶边督导员经费的依据，核拨金额计算方式为：全额拨付金额</w:t>
      </w:r>
      <w:r>
        <w:rPr>
          <w:rFonts w:hint="default" w:ascii="Arial" w:hAnsi="Arial" w:eastAsia="仿宋_GB2312" w:cs="Arial"/>
          <w:sz w:val="21"/>
          <w:szCs w:val="21"/>
          <w:lang w:eastAsia="zh-CN"/>
        </w:rPr>
        <w:t>×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考核分数</w:t>
      </w:r>
      <w:r>
        <w:rPr>
          <w:rFonts w:hint="default" w:ascii="Arial" w:hAnsi="Arial" w:eastAsia="仿宋_GB2312" w:cs="Arial"/>
          <w:sz w:val="21"/>
          <w:szCs w:val="21"/>
          <w:lang w:eastAsia="zh-CN"/>
        </w:rPr>
        <w:t>÷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100=实际拨付金额。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A109A"/>
    <w:rsid w:val="00034F33"/>
    <w:rsid w:val="00050BA5"/>
    <w:rsid w:val="000829A4"/>
    <w:rsid w:val="00094598"/>
    <w:rsid w:val="001104DD"/>
    <w:rsid w:val="001F607B"/>
    <w:rsid w:val="002B31F9"/>
    <w:rsid w:val="002B5CC4"/>
    <w:rsid w:val="002B7D9C"/>
    <w:rsid w:val="003C6D67"/>
    <w:rsid w:val="00427717"/>
    <w:rsid w:val="00473FAE"/>
    <w:rsid w:val="004D37F5"/>
    <w:rsid w:val="0062337F"/>
    <w:rsid w:val="00637BF4"/>
    <w:rsid w:val="006866D6"/>
    <w:rsid w:val="00706F4C"/>
    <w:rsid w:val="00713B0D"/>
    <w:rsid w:val="007A3B05"/>
    <w:rsid w:val="007A7AB9"/>
    <w:rsid w:val="007B2FC2"/>
    <w:rsid w:val="0093386C"/>
    <w:rsid w:val="009454EF"/>
    <w:rsid w:val="00A22856"/>
    <w:rsid w:val="00A348E3"/>
    <w:rsid w:val="00A4455D"/>
    <w:rsid w:val="00A52AD0"/>
    <w:rsid w:val="00A53781"/>
    <w:rsid w:val="00D06F26"/>
    <w:rsid w:val="00D4463E"/>
    <w:rsid w:val="00D6469B"/>
    <w:rsid w:val="00DC48A3"/>
    <w:rsid w:val="00DC5FFC"/>
    <w:rsid w:val="00E31598"/>
    <w:rsid w:val="00EA4C6F"/>
    <w:rsid w:val="05F124B0"/>
    <w:rsid w:val="0A251470"/>
    <w:rsid w:val="0CF14865"/>
    <w:rsid w:val="108A109A"/>
    <w:rsid w:val="10C0162A"/>
    <w:rsid w:val="172D7546"/>
    <w:rsid w:val="1BDA1BAB"/>
    <w:rsid w:val="1D860BB5"/>
    <w:rsid w:val="1E622616"/>
    <w:rsid w:val="204854E7"/>
    <w:rsid w:val="20D843B9"/>
    <w:rsid w:val="240C2B5C"/>
    <w:rsid w:val="28E94456"/>
    <w:rsid w:val="2B1F0378"/>
    <w:rsid w:val="2B71233F"/>
    <w:rsid w:val="2D2F463A"/>
    <w:rsid w:val="342314B4"/>
    <w:rsid w:val="34C1144D"/>
    <w:rsid w:val="36303E06"/>
    <w:rsid w:val="38B5556A"/>
    <w:rsid w:val="39CB7038"/>
    <w:rsid w:val="3DD8001B"/>
    <w:rsid w:val="40AA7395"/>
    <w:rsid w:val="41C347BB"/>
    <w:rsid w:val="43E71947"/>
    <w:rsid w:val="44CB1466"/>
    <w:rsid w:val="4B6B2469"/>
    <w:rsid w:val="4E2F4957"/>
    <w:rsid w:val="4F874BD1"/>
    <w:rsid w:val="550F77F2"/>
    <w:rsid w:val="55F02B85"/>
    <w:rsid w:val="567B7B1C"/>
    <w:rsid w:val="57B0384F"/>
    <w:rsid w:val="5AF02E80"/>
    <w:rsid w:val="5B852CD3"/>
    <w:rsid w:val="5B9D0F23"/>
    <w:rsid w:val="5F6D4040"/>
    <w:rsid w:val="65A06875"/>
    <w:rsid w:val="6E092559"/>
    <w:rsid w:val="6E9751F9"/>
    <w:rsid w:val="71172F17"/>
    <w:rsid w:val="724012FF"/>
    <w:rsid w:val="760307C9"/>
    <w:rsid w:val="77A66C8D"/>
    <w:rsid w:val="7ED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lock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Balloon Text Char"/>
    <w:basedOn w:val="7"/>
    <w:link w:val="2"/>
    <w:semiHidden/>
    <w:qFormat/>
    <w:locked/>
    <w:uiPriority w:val="99"/>
    <w:rPr>
      <w:rFonts w:ascii="Calibri" w:hAnsi="Calibri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hscg</Company>
  <Pages>4</Pages>
  <Words>281</Words>
  <Characters>1608</Characters>
  <Lines>0</Lines>
  <Paragraphs>0</Paragraphs>
  <TotalTime>19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2019-07-30T02:58:00Z</dcterms:created>
  <dc:creator>zy</dc:creator>
  <cp:lastModifiedBy>Administrator</cp:lastModifiedBy>
  <cp:lastPrinted>2023-04-07T01:08:00Z</cp:lastPrinted>
  <dcterms:modified xsi:type="dcterms:W3CDTF">2023-05-08T01:33:28Z</dcterms:modified>
  <dc:title>古林镇垃圾分类督导工作实施办法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