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2022年度企业研发机构奖励拟兑现经费安排表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default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    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单位：万元</w:t>
      </w:r>
    </w:p>
    <w:tbl>
      <w:tblPr>
        <w:tblStyle w:val="6"/>
        <w:tblW w:w="13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5649"/>
        <w:gridCol w:w="4320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研发机构类别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研发机构名称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依托单位名称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拟奖励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省重点企业研究院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浙江省汽车内外饰件高性能材料重点企业研究院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宁波帅特龙集团有限公司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省企业研究院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浙江省东海智慧水务技术企业研究院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宁波东海集团有限公司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浙江省福特新能源继电器企业研究院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宁波福特继电器有限公司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浙江省三生生物动物保健企业研究院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宁波三生生物科技股份有限公司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浙江省联达绞盘企业研究院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宁波联达绞盘有限公司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浙江省尤利卡太阳能电池组件企业研究院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宁波尤利卡太阳能股份有限公司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省高新技术企业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研究开发中心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浙江省美固力磁性材料高新技术企业研究开发中心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宁波美固力磁电有限公司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浙江省恒通车辆部件高新技术企业研究开发中心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宁波市海曙恒通车辆部件有限公司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浙江省水利水电规划设计高新技术企业研究开发中心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宁波市水利水电规划设计研究院有限公司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浙江省新州焊接设备高新技术企业研究开发中心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宁波新州焊接设备有限公司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浙江省蓝卓工业操作系统高新技术企业研究开发中心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浙江蓝卓工业互联网信息技术有限公司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合  计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350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both"/>
        <w:textAlignment w:val="auto"/>
        <w:rPr>
          <w:rFonts w:hint="eastAsia" w:ascii="仿宋_GB2312" w:eastAsia="仿宋_GB2312" w:cs="Times New Roman"/>
          <w:sz w:val="21"/>
          <w:szCs w:val="21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8"/>
        <w:ind w:left="0" w:leftChars="0" w:firstLine="0" w:firstLineChars="0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sz w:val="36"/>
          <w:szCs w:val="36"/>
          <w:lang w:val="en-US" w:eastAsia="zh-CN" w:bidi="ar"/>
        </w:rPr>
        <w:t>2022年度国家海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 w:bidi="ar"/>
        </w:rPr>
        <w:t>曙区高新技术企业奖励拟兑现经费安排表（首次认定）</w:t>
      </w:r>
    </w:p>
    <w:p>
      <w:pPr>
        <w:pStyle w:val="8"/>
        <w:ind w:left="0" w:leftChars="0" w:firstLine="0" w:firstLineChars="0"/>
        <w:jc w:val="right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lang w:val="en-US" w:eastAsia="zh-CN" w:bidi="ar"/>
        </w:rPr>
        <w:t>单位：万元</w:t>
      </w:r>
    </w:p>
    <w:p>
      <w:pPr>
        <w:pStyle w:val="8"/>
        <w:ind w:left="0" w:leftChars="0" w:firstLine="0" w:firstLineChars="0"/>
        <w:rPr>
          <w:rFonts w:hint="default"/>
          <w:lang w:val="en-US" w:eastAsia="zh-CN"/>
        </w:rPr>
      </w:pPr>
    </w:p>
    <w:tbl>
      <w:tblPr>
        <w:tblW w:w="13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4041"/>
        <w:gridCol w:w="3386"/>
        <w:gridCol w:w="1501"/>
        <w:gridCol w:w="1501"/>
        <w:gridCol w:w="1070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3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归口单位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责任科室</w:t>
            </w:r>
          </w:p>
        </w:tc>
        <w:tc>
          <w:tcPr>
            <w:tcW w:w="2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奖励金额（万元）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企业奖励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核心团队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宁波妙力斯五金工具有限公司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浙江盛宁高科技有限公司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石碶街道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摩羯科技（宁波）有限公司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宁波威麟马电子有限公司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万邦工程管理咨询有限公司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月湖街道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宁波市城建设计研究院有限公司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鼓楼街道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博建建工集团有限公司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段塘街道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宁波远东汽车部件制造有限公司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集士港镇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宁波源盛磁业有限公司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宁波伊司达洁具有限公司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古林镇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宁波市海曙佳迪五金塑胶有限公司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集士港镇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宁波通源电器有限公司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浙江丰茂盛业建设有限公司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石碶街道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宁波口腔医院集团有限公司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鼓楼街道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宁波晨岚电气设备有限公司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宁波韵升电驱动技术有限公司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宁波市鑫晟工贸实业有限公司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浙江高专建筑设计研究院有限公司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西门街道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宁波润楠机电实业有限公司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宁波市更美电器科技有限公司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鄞江镇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宁波市天一建筑设计有限公司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月湖街道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宁波国信仪表科技有限公司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石碶街道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宁波畅鑫机械有限公司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集士港镇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宁波大隆机器制造有限公司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宁波景耀照明科技有限公司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宁波四捷精密科技有限公司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宁波永望电子科技有限公司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宁波金锐机械有限公司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宁波市弘德电子科技有限公司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宁波麦柯智能光电有限公司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石碶街道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宁波德伟电器有限公司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鄞江镇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宁波天意钢桥面铺装工程有限公司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段塘街道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宁波市万香食品有限公司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宁波首耐特金属制品有限公司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横街镇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宁波宇晓包装有限公司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集士港镇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宁波全讯精密机械有限公司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古林镇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宁波新睦科技有限公司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古林镇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宁波永贸工艺品有限公司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宁波市碧纯科技有限公司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浙江成悦科技有限公司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宁波希诺赛生物科技有限公司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段塘街道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宁波培源泵业有限公司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宁波市森佰工贸有限公司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宁波亿源电子科技有限公司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宁波永德信仪表科技有限公司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横街镇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宁波昊杰金属工贸有限公司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横街镇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宁波雅佳达车业有限公司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集士港镇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宁波海翊实业有限公司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宁波鲨鱼电子有限公司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集士港镇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宁波弘宇检测有限公司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宁波姐妹宝贝儿童用品科技有限公司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古林镇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宁波市永航消防设备有限公司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集士港镇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宁波今山新材料有限公司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宁波善研液压有限公司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宁波宾威能源设备有限公司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古林镇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宁波锐克轮业科技有限公司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宁波青锋工具有限公司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宁波马克标识有限公司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宁波沃伏龙机电有限公司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鄞江镇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宁波麦特机械电子有限公司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宁波宝铂智能装备有限公司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宁波产链数字科技有限公司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南门街道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宁波宇鹰有害生物科技有限公司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南门街道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宁波芯直电气有限公司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宁波尤佳电气有限公司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古林镇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浙江中视电子有限公司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集士港镇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银河水滴科技（宁波）有限公司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宁波宏邦智能家具有限公司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古林镇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宁波旭昇智能设备有限公司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宁波百狮特威日用品有限公司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宁波合硕精工科技有限公司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鄞江镇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宁波市海曙亿璐电子科技有限公司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浙江凌平智能科技有限公司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南门街道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宁波胜德水表有限公司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古林镇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宁波浙鼎教育科技有限公司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浙江海康威名科技有限公司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宁波信晟照明电器有限公司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宁波合业电子有限公司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横街镇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宁波优戈新材料科技有限公司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古林镇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宁波纽蓝自动化设备有限公司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宁波博斯德环保科技有限公司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鼓楼街道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宁波华源精特金属制品有限公司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集士港镇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宁波科力安新能源技术有限公司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宁波绘家家居有限公司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横街镇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宁波海曙恺荣紧固件有限公司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集士港镇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宁波格霖森环保科技有限公司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石碶街道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宁波市海曙新中联计算机软件有限公司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南门街道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宁波海曙灵匠自动化科技有限公司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鼓楼街道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宁波德亦丰机械科技有限公司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横街镇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宁波优尔机械有限公司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横街镇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宁波祥瑞气动工具有限公司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宁波笃行信息科技有限公司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段塘街道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宁波一鼎建设工程测试有限公司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段塘街道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浙江世讯科技有限公司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鼓楼街道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宁波鑫辉喷涂有限公司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宁波芯然科技有限公司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南门街道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宁波品信智能控制设备有限公司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古林镇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宁波明富厨房设备工程有限公司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宁波飞色网络科技有限公司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西门街道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宁波台鑫新材料科技有限公司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浙江孚帝克科技有限公司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古林镇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宁波晨东环境科技有限公司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集士港镇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宁波智胜开创电子科技有限公司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宁波天港信息科技有限公司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浙江朗维网络科技有限公司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宁波鸿源计算机软件有限公司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宁波硕亿智能科技有限公司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南门街道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宁波新舜信息科技有限公司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集士港镇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浙江双源环境科技有限公司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洞桥镇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宁波云智机械科技有限公司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集士港镇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浙江恒盈环境科技有限公司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段塘街道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宁波微虎科技有限公司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宁波顺源塑胶制品有限公司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宁波赛乐福板材成型技术有限公司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高新技术企业奖励（首次认定）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128.4994</w:t>
            </w:r>
          </w:p>
        </w:tc>
      </w:tr>
    </w:tbl>
    <w:p>
      <w:pPr>
        <w:pStyle w:val="8"/>
        <w:ind w:left="0" w:leftChars="0" w:firstLine="0" w:firstLineChars="0"/>
        <w:rPr>
          <w:rFonts w:hint="default"/>
          <w:lang w:val="en-US" w:eastAsia="zh-CN"/>
        </w:rPr>
        <w:sectPr>
          <w:footerReference r:id="rId4" w:type="first"/>
          <w:footerReference r:id="rId3" w:type="default"/>
          <w:pgSz w:w="16838" w:h="11906" w:orient="landscape"/>
          <w:pgMar w:top="1417" w:right="1440" w:bottom="141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titlePg/>
          <w:docGrid w:type="lines" w:linePitch="312" w:charSpace="0"/>
        </w:sect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2022年度国家高新技术企业奖励拟兑现经费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安排表（重新认定）</w:t>
      </w:r>
    </w:p>
    <w:p>
      <w:pPr>
        <w:pStyle w:val="8"/>
        <w:ind w:left="0" w:leftChars="0" w:firstLine="0" w:firstLineChars="0"/>
        <w:jc w:val="right"/>
        <w:rPr>
          <w:rFonts w:hint="eastAsia"/>
          <w:lang w:val="en-US" w:eastAsia="zh-CN"/>
        </w:rPr>
      </w:pPr>
      <w:r>
        <w:rPr>
          <w:rStyle w:val="18"/>
          <w:rFonts w:hint="eastAsia" w:ascii="宋体" w:hAnsi="宋体" w:eastAsia="宋体" w:cs="宋体"/>
          <w:lang w:val="en-US" w:eastAsia="zh-CN" w:bidi="ar"/>
        </w:rPr>
        <w:t>单位：万元</w:t>
      </w:r>
    </w:p>
    <w:tbl>
      <w:tblPr>
        <w:tblStyle w:val="5"/>
        <w:tblW w:w="88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5924"/>
        <w:gridCol w:w="1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拟奖励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宁波市华涛不锈钢管材有限公司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宁波市海曙松井工贸有限公司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恒昌</w:t>
            </w:r>
            <w:r>
              <w:rPr>
                <w:rStyle w:val="20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</w:t>
            </w:r>
            <w:r>
              <w:rPr>
                <w:rStyle w:val="20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)</w:t>
            </w: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照明电器有限公司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宁波港普光电科技有限公司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宁波市政工程建设集团股份有限公司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宁波交通工程建设集团有限公司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浙江动一新能源动力科技股份有限公司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浙江德利福科技股份有限公司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华创电子股份有限公司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宁波三生生物科技股份有限公司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宁波培源股份有限公司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宁波明望汽车饰件有限公司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浙江华展工程研究设计院有限公司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宁波思明汽车科技股份有限公司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宁波雄海稀土速凝技术有限公司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宁波御坊堂生物科技有限公司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宁波拓铁机械有限公司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宁波亿林节水科技股份有限公司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宁波奥创电子科技有限公司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宁波真和电器股份有限公司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宁波三叶工具有限公司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宁波伊司达环保机械股份有限公司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宁波功成电气有限公司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浙江绿色理想科技有限公司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宁波市重强电器有限公司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宁波聚力新材料科技有限公司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宁波新州焊接设备有限公司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宁波传祺缝纫科技有限公司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宁波胜筹光电科技有限公司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宁波市海曙恒通车辆部件有限公司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宁波欧诺车业有限公司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宁波华兴伟业电子科技开发有限公司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宁波得发科技有限公司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宁波暖光照明科技有限公司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宁波莱堡制冷设备有限公司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宁波金鑫轴承科技有限公司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宁波阿帕奇电器科技股份有限公司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宁波市博虹机械制造开发有限公司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宁波卓越印务有限公司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宁波纺织仪器厂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浙江杭云网络科技有限公司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宁波天康生物科技有限公司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浙江凌志智能科技有限公司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宁波立成涂装技术有限公司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宁波星成电子股份有限公司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浙江申跃信息科技有限公司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宁波汇众信息科技有限公司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宁波安美达数控科技有限公司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宁波来回转自动化工业有限公司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宁波神州泰岳锐智信息科技有限公司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浙江宏健康复科技发展有限公司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470 </w:t>
            </w:r>
          </w:p>
        </w:tc>
      </w:tr>
    </w:tbl>
    <w:p>
      <w:pPr>
        <w:pStyle w:val="8"/>
        <w:ind w:left="0" w:leftChars="0" w:firstLine="0" w:firstLineChars="0"/>
        <w:rPr>
          <w:rFonts w:hint="default"/>
          <w:lang w:val="en-US" w:eastAsia="zh-CN"/>
        </w:rPr>
        <w:sectPr>
          <w:footerReference r:id="rId6" w:type="first"/>
          <w:footerReference r:id="rId5" w:type="default"/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7"/>
          <w:cols w:space="720" w:num="1"/>
          <w:titlePg/>
          <w:docGrid w:type="lines" w:linePitch="312" w:charSpace="0"/>
        </w:sectPr>
      </w:pPr>
    </w:p>
    <w:p>
      <w:pPr>
        <w:snapToGrid w:val="0"/>
        <w:jc w:val="both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2022年度宁波市海曙区企业成长奖励（高新技术产业增加值）拟兑现经费安排表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单位：万元</w:t>
      </w:r>
    </w:p>
    <w:tbl>
      <w:tblPr>
        <w:tblStyle w:val="5"/>
        <w:tblW w:w="89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6090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拟奖励金额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宁波新灵防水材料有限公司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宁波创涵自动化设备有限公司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宁波集科威视讯有限公司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宁波永盛诚磁业科技有限公司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宁波宇策电子有限公司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宁波明泉仪表有限公司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宁波博晗金属制品有限公司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浙江品恩泰克科技有限公司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宁波东海智能计量有限公司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宁波宸亿磁业有限公司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宁波麦考斯特电器有限公司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宁波市海曙金波尔不锈钢制品厂（普通合伙）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宁波广迁电子材料有限公司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宁波恒辉传感科技有限公司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宁波市祥瑞磁材科技有限公司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宁波正涵金属制品有限公司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宁波建</w:t>
            </w:r>
            <w:r>
              <w:rPr>
                <w:rStyle w:val="22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炟</w:t>
            </w:r>
            <w:r>
              <w:rPr>
                <w:rStyle w:val="23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车辆配件有限公司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宁波市东联机械有限公司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宁波锦晨电子有限公司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宁波达之源模具材料有限公司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宁波鑫海鑫塑业有限公司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宁波晶天新材料有限公司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宁波高欣磁业有限公司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宁波市海曙区鄞江迅达工艺塑料厂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宁波润盛车辆附件有限公司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宁波市海曙佳蒙车辆配件厂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宁波尚泰机械有限公司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宁波聚芯电子科技有限公司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宁波市海曙力新磁性材料有限公司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宁波海泰科迈医疗器械有限公司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宁波源兴玻璃科技有限公司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</w:tbl>
    <w:p>
      <w:pPr>
        <w:pStyle w:val="8"/>
        <w:ind w:left="0" w:leftChars="0" w:firstLine="0" w:firstLineChars="0"/>
        <w:rPr>
          <w:rFonts w:hint="default"/>
          <w:lang w:val="en-US" w:eastAsia="zh-CN"/>
        </w:rPr>
        <w:sectPr>
          <w:footerReference r:id="rId8" w:type="first"/>
          <w:footerReference r:id="rId7" w:type="default"/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9"/>
          <w:cols w:space="720" w:num="1"/>
          <w:titlePg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2022年度科技金融补助拟兑现经费安排表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单位：元</w:t>
      </w:r>
    </w:p>
    <w:tbl>
      <w:tblPr>
        <w:tblStyle w:val="5"/>
        <w:tblW w:w="8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5833"/>
        <w:gridCol w:w="1308"/>
        <w:gridCol w:w="1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拟补助金额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杭州银行股份有限公司宁波科技支行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16,482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中国银行股份有限公司宁波市海曙支行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182,562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宁波佰特工具有限公司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60,000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宁波宏泰伟业塑胶有限公司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39,239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宁波玖恒电子有限公司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14,795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宁波聚力新材料科技有限公司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45,123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宁波立成涂装技术有限公司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宁波思高信通科技有限公司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37,644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浙江汇民网络技术有限公司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45,000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浙江麦浪电气股份有限公司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59,836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宁波阿帕奇电器科技股份有限公司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33,929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宁波艾森饰品有限公司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45,699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宁波安美达数控科技有限公司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6,740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宁波奥丞生物科技有限公司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12,699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宁波虎渡能源科技有限公司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54,838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万芯半导体 (宁波)有限公司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浙江瀚玖节能科技有限公司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17,589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浙江三千界科技有限公司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22,603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浙江杉工智能科技有限公司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16,932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浙江泰来环保科技有限公司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25,233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保费补助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787,573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left"/>
        <w:textAlignment w:val="auto"/>
        <w:rPr>
          <w:rFonts w:hint="eastAsia"/>
          <w:lang w:val="en-US" w:eastAsia="zh-CN"/>
        </w:rPr>
        <w:sectPr>
          <w:footerReference r:id="rId10" w:type="first"/>
          <w:footerReference r:id="rId9" w:type="default"/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0"/>
          <w:cols w:space="720" w:num="1"/>
          <w:titlePg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创新创业平台奖励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拟兑现经费安排表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jc w:val="right"/>
        <w:textAlignment w:val="auto"/>
        <w:rPr>
          <w:rFonts w:hint="default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单位：万元</w:t>
      </w:r>
    </w:p>
    <w:tbl>
      <w:tblPr>
        <w:tblStyle w:val="5"/>
        <w:tblW w:w="90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3257"/>
        <w:gridCol w:w="3459"/>
        <w:gridCol w:w="1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拟奖励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宁波市临空科技企业孵化器（孵化器）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宁波富田集团有限公司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龙湾智谷产业园（众创空间）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宁波智谷文化产业园开发有限公司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宁波智尚国际产业园（众创空间）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宁波嘉乐投资控股有限公司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海中金创业园（众创空间）</w:t>
            </w: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海中金有限公司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宁波富田科创中心（众创空间）</w:t>
            </w: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宁波富田集团有限公司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甬水谷(孵化器）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宁波工业互联网研究院有限公司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宁波杉杉科创投资服务中心（孵化器）</w:t>
            </w:r>
          </w:p>
        </w:tc>
        <w:tc>
          <w:tcPr>
            <w:tcW w:w="3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宁波杉杉科技创业服务有限公司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栎港科技园（孵化器）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宁波栎港科技服务有限公司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计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32.90 </w:t>
            </w:r>
          </w:p>
        </w:tc>
      </w:tr>
    </w:tbl>
    <w:p>
      <w:pPr>
        <w:pStyle w:val="8"/>
        <w:ind w:left="0" w:leftChars="0" w:firstLine="0" w:firstLineChars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/>
    <w:sectPr>
      <w:footerReference r:id="rId12" w:type="first"/>
      <w:footerReference r:id="rId11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ABluWq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/Ivf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BYCSmL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kjxotr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iOvEgr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1KYnJL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53EA"/>
    <w:rsid w:val="114C13D5"/>
    <w:rsid w:val="13C74B76"/>
    <w:rsid w:val="57354605"/>
    <w:rsid w:val="66306560"/>
    <w:rsid w:val="76E2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2"/>
    <w:semiHidden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link w:val="7"/>
    <w:qFormat/>
    <w:uiPriority w:val="0"/>
    <w:pPr>
      <w:snapToGrid w:val="0"/>
      <w:spacing w:line="360" w:lineRule="auto"/>
      <w:ind w:firstLine="4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-公1"/>
    <w:basedOn w:val="1"/>
    <w:qFormat/>
    <w:uiPriority w:val="0"/>
    <w:pPr>
      <w:ind w:firstLine="200" w:firstLineChars="200"/>
    </w:pPr>
  </w:style>
  <w:style w:type="character" w:customStyle="1" w:styleId="9">
    <w:name w:val="font212"/>
    <w:basedOn w:val="7"/>
    <w:uiPriority w:val="0"/>
    <w:rPr>
      <w:rFonts w:ascii="仿宋_GB2312" w:eastAsia="仿宋_GB2312" w:cs="仿宋_GB2312"/>
      <w:b/>
      <w:color w:val="000000"/>
      <w:sz w:val="36"/>
      <w:szCs w:val="36"/>
      <w:u w:val="none"/>
    </w:rPr>
  </w:style>
  <w:style w:type="character" w:customStyle="1" w:styleId="10">
    <w:name w:val="font23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21"/>
    <w:basedOn w:val="7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2">
    <w:name w:val="font01"/>
    <w:basedOn w:val="7"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3">
    <w:name w:val="font51"/>
    <w:basedOn w:val="7"/>
    <w:uiPriority w:val="0"/>
    <w:rPr>
      <w:rFonts w:hint="default" w:ascii="Arial Narrow" w:hAnsi="Arial Narrow" w:eastAsia="Arial Narrow" w:cs="Arial Narrow"/>
      <w:b/>
      <w:color w:val="000000"/>
      <w:sz w:val="20"/>
      <w:szCs w:val="20"/>
      <w:u w:val="none"/>
    </w:rPr>
  </w:style>
  <w:style w:type="character" w:customStyle="1" w:styleId="14">
    <w:name w:val="font101"/>
    <w:basedOn w:val="7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12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6">
    <w:name w:val="font16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7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4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font15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0">
    <w:name w:val="font41"/>
    <w:basedOn w:val="7"/>
    <w:qFormat/>
    <w:uiPriority w:val="0"/>
    <w:rPr>
      <w:rFonts w:hint="default" w:ascii="Arial Narrow" w:hAnsi="Arial Narrow" w:eastAsia="Arial Narrow" w:cs="Arial Narrow"/>
      <w:color w:val="000000"/>
      <w:sz w:val="20"/>
      <w:szCs w:val="20"/>
      <w:u w:val="none"/>
    </w:rPr>
  </w:style>
  <w:style w:type="character" w:customStyle="1" w:styleId="21">
    <w:name w:val="font91"/>
    <w:basedOn w:val="7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22">
    <w:name w:val="font112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3">
    <w:name w:val="font61"/>
    <w:basedOn w:val="7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</dc:creator>
  <cp:lastModifiedBy>杨</cp:lastModifiedBy>
  <dcterms:modified xsi:type="dcterms:W3CDTF">2023-03-28T09:00:29Z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