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  <w:t>宁波市海曙区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  <w:lang w:eastAsia="zh-CN"/>
        </w:rPr>
        <w:t>经济合作局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  <w:t>年政府信息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4"/>
          <w:sz w:val="44"/>
          <w:szCs w:val="44"/>
        </w:rPr>
        <w:t>公开工作年度报告</w:t>
      </w:r>
    </w:p>
    <w:p>
      <w:pPr>
        <w:spacing w:line="550" w:lineRule="exact"/>
        <w:ind w:firstLine="640" w:firstLineChars="200"/>
        <w:rPr>
          <w:rStyle w:val="14"/>
          <w:rFonts w:ascii="仿宋" w:hAnsi="仿宋" w:eastAsia="仿宋" w:cs="Arial"/>
          <w:color w:val="000000"/>
          <w:sz w:val="32"/>
          <w:szCs w:val="32"/>
        </w:rPr>
      </w:pPr>
    </w:p>
    <w:p>
      <w:pPr>
        <w:widowControl/>
        <w:wordWrap/>
        <w:adjustRightInd w:val="0"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本年度报告根据新修订的《中华人民共和国政府信息公开条例》（以下简称《条例》）要求，结合宁波市海曙区经济合作局201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度政府信息公开工作编制而成。本年报由总体情况，主动公开政府信息情况，收到和处理政府信息公开申请情况，政府信息公开工作行政复议、行政诉讼情况，存在的主要问题和改进情况，其他需要报告的事项等六部分组成。本年度报告中所列数据的统计期限从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年1月1日到12月31日止。如对报告中内容有任何疑问，请与海曙区经济合作局（地址：宁波市海曙区国医街85号10楼，邮编：315174，电话：0574-55889419，传真：0574-55889420）联系。</w:t>
      </w:r>
    </w:p>
    <w:p>
      <w:pPr>
        <w:widowControl/>
        <w:spacing w:line="60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总体情况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2019年，海曙区经济合作局依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据《中华人民共和国政府信息公开条例》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，以及国务院、省市人民政府关于政务公开工作的指示精神和部署要求，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健全工作机制，强化责任担当，认真做好政府信息公开和政务服务工作，确保政务公开及时、有效、透明，切实提高信息公开工作水平，顺利完成政务公开工作任务。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napToGrid w:val="0"/>
          <w:spacing w:val="-4"/>
          <w:sz w:val="32"/>
          <w:szCs w:val="32"/>
          <w:lang w:eastAsia="zh-CN"/>
        </w:rPr>
        <w:t>（一）强化机制建设。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认真学习传达上级文件精神和部署要求，明确政务公开、政务服务、“最多跑一次”等工作分管领导及责任科室，明确政务公开网站、政务微博、政务微信责任分工，建立并逐步完善信息公开与更新的工作机制和操作流程，避免各类错误发生。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napToGrid w:val="0"/>
          <w:spacing w:val="-4"/>
          <w:sz w:val="32"/>
          <w:szCs w:val="32"/>
          <w:lang w:eastAsia="zh-CN"/>
        </w:rPr>
        <w:t>（二）服务重点工作。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紧扣工作职责，紧紧围绕“不忘初心、牢记使命”主题教育、打好三大攻坚战和抓好“三大主题年”等三件大事，以招商引资、东西部扶贫、山海协作、长三角一体化发展等为重点内容，服务好宣传好市、区中心工作。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napToGrid w:val="0"/>
          <w:spacing w:val="-4"/>
          <w:sz w:val="32"/>
          <w:szCs w:val="32"/>
          <w:lang w:eastAsia="zh-CN"/>
        </w:rPr>
        <w:t>（三）推进平台建设。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根据上级指示要求，及时调整、补充、更新机构概况和公开指南等版块内容；拓展信息来源，按时保质保量进行信息公开，主动公开政府信息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274条，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确保网站内容丰富、更新及时；严格按照时间节点，公开提案议案、财政预决算、“三公”经费公开、人事任命、年度工作总结、信息公开年度报告等重要内容。</w:t>
      </w:r>
    </w:p>
    <w:p>
      <w:pPr>
        <w:widowControl w:val="0"/>
        <w:wordWrap/>
        <w:adjustRightInd/>
        <w:snapToGrid/>
        <w:spacing w:line="600" w:lineRule="exact"/>
        <w:ind w:firstLine="624" w:firstLineChars="200"/>
        <w:jc w:val="both"/>
        <w:textAlignment w:val="auto"/>
        <w:outlineLvl w:val="9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二、主动公开政府信息情况</w:t>
      </w:r>
    </w:p>
    <w:tbl>
      <w:tblPr>
        <w:tblStyle w:val="11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黑体" w:hAnsi="宋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11"/>
        <w:tblW w:w="9071" w:type="dxa"/>
        <w:jc w:val="center"/>
        <w:tblInd w:w="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11"/>
        <w:tblW w:w="9071" w:type="dxa"/>
        <w:jc w:val="center"/>
        <w:tblInd w:w="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600" w:lineRule="exact"/>
        <w:ind w:firstLine="627" w:firstLineChars="196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kern w:val="0"/>
          <w:sz w:val="32"/>
          <w:szCs w:val="32"/>
        </w:rPr>
        <w:t>、存在的主要问题和改进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情况</w:t>
      </w:r>
    </w:p>
    <w:p>
      <w:pPr>
        <w:widowControl/>
        <w:spacing w:line="600" w:lineRule="exact"/>
        <w:ind w:firstLine="612" w:firstLineChars="196"/>
        <w:rPr>
          <w:rFonts w:hint="eastAsia" w:ascii="楷体_GB2312" w:hAnsi="楷体_GB2312" w:eastAsia="楷体_GB2312" w:cs="楷体_GB2312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spacing w:val="-8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napToGrid w:val="0"/>
          <w:spacing w:val="-8"/>
          <w:sz w:val="32"/>
          <w:szCs w:val="32"/>
          <w:lang w:eastAsia="zh-CN"/>
        </w:rPr>
        <w:t>年，我局圆满完成政府信息公开工作任务，但也出现了一些问题，主要表现为以信息类的主动公开为主，因受工作职责限制，未收到政府信息公开申请，无规范性文件、行政许可、行政处罚、行政强制等信息公开。20</w:t>
      </w:r>
      <w:r>
        <w:rPr>
          <w:rFonts w:hint="eastAsia" w:ascii="仿宋_GB2312" w:eastAsia="仿宋_GB2312"/>
          <w:snapToGrid w:val="0"/>
          <w:spacing w:val="-8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napToGrid w:val="0"/>
          <w:spacing w:val="-8"/>
          <w:sz w:val="32"/>
          <w:szCs w:val="32"/>
          <w:lang w:eastAsia="zh-CN"/>
        </w:rPr>
        <w:t>年，我局将继续坚持服务好区委、区政府中心工作，服务好社会关注关切，坚持问题导向，完成政务公开工作任务和指标。</w:t>
      </w:r>
      <w:r>
        <w:rPr>
          <w:rFonts w:hint="eastAsia" w:ascii="仿宋_GB2312" w:eastAsia="仿宋_GB2312"/>
          <w:b/>
          <w:bCs/>
          <w:snapToGrid w:val="0"/>
          <w:spacing w:val="-8"/>
          <w:sz w:val="32"/>
          <w:szCs w:val="32"/>
          <w:lang w:eastAsia="zh-CN"/>
        </w:rPr>
        <w:t>一是进一步拓宽公开内容</w:t>
      </w:r>
      <w:r>
        <w:rPr>
          <w:rFonts w:hint="eastAsia" w:ascii="仿宋_GB2312" w:eastAsia="仿宋_GB2312"/>
          <w:snapToGrid w:val="0"/>
          <w:spacing w:val="-8"/>
          <w:sz w:val="32"/>
          <w:szCs w:val="32"/>
          <w:lang w:eastAsia="zh-CN"/>
        </w:rPr>
        <w:t>，加强对省、市、区各级中心工作的宣传报道，加强对招商选资、招才引智、东西部扶贫协作、山海协作以及长三角一体化发展的宣传报道和信息公开。</w:t>
      </w:r>
      <w:r>
        <w:rPr>
          <w:rFonts w:hint="eastAsia" w:ascii="仿宋_GB2312" w:eastAsia="仿宋_GB2312"/>
          <w:b/>
          <w:bCs/>
          <w:snapToGrid w:val="0"/>
          <w:spacing w:val="-8"/>
          <w:sz w:val="32"/>
          <w:szCs w:val="32"/>
          <w:lang w:eastAsia="zh-CN"/>
        </w:rPr>
        <w:t>二是进一步完善机制保障</w:t>
      </w:r>
      <w:r>
        <w:rPr>
          <w:rFonts w:hint="eastAsia" w:ascii="仿宋_GB2312" w:eastAsia="仿宋_GB2312"/>
          <w:snapToGrid w:val="0"/>
          <w:spacing w:val="-8"/>
          <w:sz w:val="32"/>
          <w:szCs w:val="32"/>
          <w:lang w:eastAsia="zh-CN"/>
        </w:rPr>
        <w:t>，健全信息公开渠道，加强学习和对接，提升操作技能，提升信息公开敏感性，高度重视保密审查工作，严格落实“先审查、后公开”，“谁公开、谁审查、谁负责”制度规定，杜绝网络失泄密事件发生。</w:t>
      </w:r>
      <w:r>
        <w:rPr>
          <w:rFonts w:hint="eastAsia" w:ascii="仿宋_GB2312" w:eastAsia="仿宋_GB2312"/>
          <w:b/>
          <w:bCs/>
          <w:snapToGrid w:val="0"/>
          <w:spacing w:val="-8"/>
          <w:sz w:val="32"/>
          <w:szCs w:val="32"/>
          <w:lang w:eastAsia="zh-CN"/>
        </w:rPr>
        <w:t>三是继续关注依申请公开工作</w:t>
      </w:r>
      <w:r>
        <w:rPr>
          <w:rFonts w:hint="eastAsia" w:ascii="仿宋_GB2312" w:eastAsia="仿宋_GB2312"/>
          <w:snapToGrid w:val="0"/>
          <w:spacing w:val="-8"/>
          <w:sz w:val="32"/>
          <w:szCs w:val="32"/>
          <w:lang w:eastAsia="zh-CN"/>
        </w:rPr>
        <w:t>，加强对其他部门和镇（乡）街道依申请公开工作的学习，提高行政机关依申请公开答复水平和处理能力。</w:t>
      </w:r>
    </w:p>
    <w:p>
      <w:pPr>
        <w:widowControl/>
        <w:spacing w:line="600" w:lineRule="exact"/>
        <w:ind w:firstLine="612" w:firstLineChars="196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/>
          <w:snapToGrid w:val="0"/>
          <w:spacing w:val="-4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napToGrid w:val="0"/>
          <w:spacing w:val="-4"/>
          <w:sz w:val="32"/>
          <w:szCs w:val="32"/>
        </w:rPr>
        <w:t>、其他需要报告的事项</w:t>
      </w:r>
    </w:p>
    <w:p>
      <w:pPr>
        <w:widowControl/>
        <w:spacing w:line="600" w:lineRule="exact"/>
        <w:ind w:firstLine="612" w:firstLineChars="196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无。</w:t>
      </w:r>
    </w:p>
    <w:p>
      <w:pPr>
        <w:widowControl/>
        <w:spacing w:line="432" w:lineRule="atLeast"/>
        <w:jc w:val="left"/>
      </w:pP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418" w:bottom="1440" w:left="141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8"/>
                  </w:rP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5096"/>
    <w:rsid w:val="00335096"/>
    <w:rsid w:val="003827FC"/>
    <w:rsid w:val="0062122C"/>
    <w:rsid w:val="00A34AEC"/>
    <w:rsid w:val="00CA510F"/>
    <w:rsid w:val="00D718FB"/>
    <w:rsid w:val="06CC7E7C"/>
    <w:rsid w:val="09935017"/>
    <w:rsid w:val="0BDB44A8"/>
    <w:rsid w:val="0C8D6F7D"/>
    <w:rsid w:val="17B410E5"/>
    <w:rsid w:val="18102478"/>
    <w:rsid w:val="1CE15490"/>
    <w:rsid w:val="1DEB2619"/>
    <w:rsid w:val="22B456C0"/>
    <w:rsid w:val="280013D9"/>
    <w:rsid w:val="2E424E97"/>
    <w:rsid w:val="2F673F1F"/>
    <w:rsid w:val="38D874BA"/>
    <w:rsid w:val="39014694"/>
    <w:rsid w:val="3AB021AB"/>
    <w:rsid w:val="3E5A557D"/>
    <w:rsid w:val="3F16680E"/>
    <w:rsid w:val="48DA3661"/>
    <w:rsid w:val="4A0A6F32"/>
    <w:rsid w:val="4A3C1FD9"/>
    <w:rsid w:val="63E56A2F"/>
    <w:rsid w:val="652E0C9C"/>
    <w:rsid w:val="73164293"/>
    <w:rsid w:val="753E6D36"/>
    <w:rsid w:val="7D6872F3"/>
    <w:rsid w:val="7E553D5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6">
    <w:name w:val="Default Paragraph Font"/>
    <w:link w:val="7"/>
    <w:unhideWhenUsed/>
    <w:uiPriority w:val="1"/>
    <w:rPr>
      <w:rFonts w:ascii="仿宋_GB2312" w:hAnsi="Times New Roman" w:eastAsia="仿宋_GB2312"/>
      <w:b/>
      <w:sz w:val="32"/>
      <w:szCs w:val="32"/>
    </w:rPr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 Char Char Char"/>
    <w:basedOn w:val="1"/>
    <w:link w:val="6"/>
    <w:uiPriority w:val="0"/>
    <w:rPr>
      <w:rFonts w:ascii="仿宋_GB2312" w:hAnsi="Times New Roman" w:eastAsia="仿宋_GB2312"/>
      <w:b/>
      <w:sz w:val="32"/>
      <w:szCs w:val="32"/>
    </w:rPr>
  </w:style>
  <w:style w:type="character" w:styleId="8">
    <w:name w:val="page number"/>
    <w:basedOn w:val="6"/>
    <w:qFormat/>
    <w:uiPriority w:val="0"/>
    <w:rPr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Hyperlink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12">
    <w:name w:val="Char Char Char"/>
    <w:basedOn w:val="1"/>
    <w:qFormat/>
    <w:uiPriority w:val="0"/>
    <w:pPr>
      <w:widowControl/>
      <w:spacing w:after="160" w:line="240" w:lineRule="exact"/>
      <w:jc w:val="left"/>
    </w:p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apple-style-span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677</Words>
  <Characters>3861</Characters>
  <Lines>32</Lines>
  <Paragraphs>9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cp:lastPrinted>2018-03-14T01:32:00Z</cp:lastPrinted>
  <dcterms:modified xsi:type="dcterms:W3CDTF">2020-01-20T06:07:06Z</dcterms:modified>
  <dc:title>宁波市海曙区人民政府办公室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