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宁波市政府信息主动公开目录清单（市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自然资源和规划局海曙分局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组织人事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国家和省、市有关自然资源管理、国土空间规划和测绘地理信息等方面的法律、法规和规章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本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/>
                <w:kern w:val="0"/>
                <w:sz w:val="20"/>
                <w:szCs w:val="20"/>
              </w:rPr>
              <w:t>有关自然资源管理、国土空间规划和测绘地理信息等方面的行政规范性文件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国土空间总体规划；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中心城区控制性详细规划；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spacing w:val="-6"/>
                <w:kern w:val="0"/>
                <w:sz w:val="20"/>
                <w:szCs w:val="20"/>
              </w:rPr>
              <w:t>中心城区历史文化名城名镇名村、历史街区、历史地段保规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>4</w:t>
            </w:r>
            <w:r>
              <w:rPr>
                <w:spacing w:val="-10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spacing w:val="-10"/>
                <w:kern w:val="0"/>
                <w:sz w:val="20"/>
                <w:szCs w:val="20"/>
              </w:rPr>
              <w:t>交通市政和国土空间专项规划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生态修复规划；</w:t>
            </w:r>
            <w:r>
              <w:rPr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地质矿产规划；</w:t>
            </w:r>
            <w:r>
              <w:rPr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国土绿化规划；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森林、湿地、草原的保护、发展和利用规划；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</w:rPr>
              <w:t>基础测绘规划、基础测绘成果目录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空间规划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市政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工程规划科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生态修复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与耕地保护科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地矿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科）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林业科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调查确权登记与</w:t>
            </w:r>
            <w:r>
              <w:rPr>
                <w:rFonts w:hint="eastAsia"/>
                <w:kern w:val="0"/>
                <w:sz w:val="20"/>
                <w:szCs w:val="20"/>
              </w:rPr>
              <w:t>测绘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由市自然资源和规划局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海曙分局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人大代表建议复文和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土地收储和供应计划，国有土地使用权划拨、出让；农用地转用、集体土地征收征用、耕地保护和土地综合整治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所有者权益和</w:t>
            </w:r>
            <w:r>
              <w:rPr>
                <w:rFonts w:hint="eastAsia"/>
                <w:kern w:val="0"/>
                <w:sz w:val="20"/>
                <w:szCs w:val="20"/>
              </w:rPr>
              <w:t>开发利用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生态修复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与耕地保护科（地矿科）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土地储备中心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（土地整理中心）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矿政管理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矿产资源开发和地质环境保护，地质灾害防治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生态修复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与耕地保护科（地矿科）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林业管理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林业生态修复和公益林建设，森林有害生物防治检疫；森林采伐和林地管理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林业科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行政审批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设项目的选址意见书、规划条件或控制文本、建设用地规划许可证、建设工程规划许可证、乡村建设规划许可证、总平面图（脱密）、建设项目初步设计批复、建设工程竣工规划核实确认书、建设工程规划核实确认书和测绘审批事项结果、建设用地审批意见书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国土空间规划科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用途管制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和行政审批科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市政工程规划科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西南规划所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行政事业性收费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行政事业性收费以财政部门管理为主，我局并不掌握总体情况；建议由财政部门公开。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行政事业性收费项目及其依据、标准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行政许可事项的依据、条件、程序、期限以及申请行政许可所需要提交的全部材料目录及办理结果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实施行政处罚、行政强制的依据、程序以及处罚决定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森林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警察大队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监察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大</w:t>
            </w:r>
            <w:r>
              <w:rPr>
                <w:rFonts w:hint="eastAsia"/>
                <w:kern w:val="0"/>
                <w:sz w:val="20"/>
                <w:szCs w:val="20"/>
              </w:rPr>
              <w:t>队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公共服务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办事指南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相关办理事项的申报条件及办理指南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事业单位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证件办理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证件办理工作流程、表格下载，办理情况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事业单位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年检审核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自然资源和规划管理涉及的年检和审核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各类年度报告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各年度政府信息公开年报、法治政府工作总结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监察科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87235503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87237666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xYTAxMDA5MGRlZTlhNjA2MzAyYTI5NmJmZDFlOGYifQ=="/>
  </w:docVars>
  <w:rsids>
    <w:rsidRoot w:val="00303D4B"/>
    <w:rsid w:val="0008482C"/>
    <w:rsid w:val="00125ACD"/>
    <w:rsid w:val="001409F6"/>
    <w:rsid w:val="001445BC"/>
    <w:rsid w:val="002A7A0E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60D73"/>
    <w:rsid w:val="00673F22"/>
    <w:rsid w:val="006C31E2"/>
    <w:rsid w:val="00716847"/>
    <w:rsid w:val="00730BD9"/>
    <w:rsid w:val="007D3337"/>
    <w:rsid w:val="008420FC"/>
    <w:rsid w:val="00844787"/>
    <w:rsid w:val="00905A7E"/>
    <w:rsid w:val="009301FD"/>
    <w:rsid w:val="00993677"/>
    <w:rsid w:val="00A961BF"/>
    <w:rsid w:val="00A970EC"/>
    <w:rsid w:val="00AE39C1"/>
    <w:rsid w:val="00BB009B"/>
    <w:rsid w:val="00C9374F"/>
    <w:rsid w:val="00D214A0"/>
    <w:rsid w:val="00E124C1"/>
    <w:rsid w:val="16327777"/>
    <w:rsid w:val="1DB36FB4"/>
    <w:rsid w:val="1E353EE7"/>
    <w:rsid w:val="24867BED"/>
    <w:rsid w:val="254B2EE6"/>
    <w:rsid w:val="282544C7"/>
    <w:rsid w:val="3FF857B4"/>
    <w:rsid w:val="440B4E56"/>
    <w:rsid w:val="45B50CCD"/>
    <w:rsid w:val="4B0A5862"/>
    <w:rsid w:val="58AE07B2"/>
    <w:rsid w:val="5FD16514"/>
    <w:rsid w:val="61847AB6"/>
    <w:rsid w:val="64587992"/>
    <w:rsid w:val="6A2E7BBA"/>
    <w:rsid w:val="6EC54DA3"/>
    <w:rsid w:val="6F5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0A2D-C810-4432-8634-60B0183D5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901</Words>
  <Characters>5136</Characters>
  <Lines>42</Lines>
  <Paragraphs>12</Paragraphs>
  <TotalTime>22</TotalTime>
  <ScaleCrop>false</ScaleCrop>
  <LinksUpToDate>false</LinksUpToDate>
  <CharactersWithSpaces>6025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2019-07-16T08:32:00Z</dcterms:created>
  <dc:creator>沈佳丽</dc:creator>
  <cp:lastModifiedBy>别熬夜了</cp:lastModifiedBy>
  <dcterms:modified xsi:type="dcterms:W3CDTF">2024-03-21T02:29:56Z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F6D9FED566804FE38912EFDE0631D824_12</vt:lpwstr>
  </property>
</Properties>
</file>