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海曙区教育局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政府信息主动公开目录清单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11"/>
          <w:szCs w:val="11"/>
        </w:rPr>
      </w:pPr>
    </w:p>
    <w:tbl>
      <w:tblPr>
        <w:tblStyle w:val="4"/>
        <w:tblW w:w="14652" w:type="dxa"/>
        <w:jc w:val="center"/>
        <w:tblInd w:w="-317" w:type="dxa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423"/>
        <w:gridCol w:w="2805"/>
        <w:gridCol w:w="1375"/>
        <w:gridCol w:w="1071"/>
        <w:gridCol w:w="1130"/>
        <w:gridCol w:w="3127"/>
        <w:gridCol w:w="1281"/>
        <w:gridCol w:w="1385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100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咨询及监督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机构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概况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领导信息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领导姓名、职务、工作分工</w:t>
            </w:r>
          </w:p>
        </w:tc>
        <w:tc>
          <w:tcPr>
            <w:tcW w:w="137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11号）、三定方案</w:t>
            </w:r>
          </w:p>
        </w:tc>
        <w:tc>
          <w:tcPr>
            <w:tcW w:w="107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312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工作职责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3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内设机构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或下属单位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内设机构名称、职责、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主要负责人、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办公电话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、办公时间、办公地址</w:t>
            </w:r>
          </w:p>
        </w:tc>
        <w:tc>
          <w:tcPr>
            <w:tcW w:w="13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规范性文件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本区教育工作的规范性文件</w:t>
            </w:r>
          </w:p>
        </w:tc>
        <w:tc>
          <w:tcPr>
            <w:tcW w:w="137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号）、《浙江省行政规范性文件管理办法》（省政府令第372号）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312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部门文件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本部门各类教科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研、行政管理有关通知、文件</w:t>
            </w:r>
          </w:p>
        </w:tc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计划总结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本部门总体规划、计划及其进展和完成情况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工作进展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  <w:t>与教育工作相关的政务活动、工作交流等信息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提案议案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由区教育局答复的、应当公开的区人大代表建议复文和区政协委员提案复文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教育卫生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本部门教师招聘、人员调动公示情况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重大决策公开信息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重大决策公开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与本部门有关的重大政策征询意见、意见反馈等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423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80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37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071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12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信息公开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指南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政府信息公开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指南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信息公开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目录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政府信息公开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目录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0574-87195720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588" w:right="2098" w:bottom="1474" w:left="181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各有关部门名单</w:t>
      </w:r>
    </w:p>
    <w:p>
      <w:pPr>
        <w:spacing w:line="360" w:lineRule="auto"/>
        <w:ind w:firstLine="624" w:firstLineChars="200"/>
        <w:jc w:val="left"/>
        <w:rPr>
          <w:rFonts w:hint="eastAsia" w:ascii="仿宋_GB2312" w:eastAsia="仿宋_GB2312"/>
          <w:snapToGrid w:val="0"/>
          <w:spacing w:val="-4"/>
          <w:sz w:val="32"/>
          <w:lang w:eastAsia="zh-CN"/>
        </w:rPr>
      </w:pPr>
      <w:r>
        <w:rPr>
          <w:rFonts w:hint="eastAsia" w:ascii="仿宋_GB2312" w:eastAsia="仿宋_GB2312"/>
          <w:snapToGrid w:val="0"/>
          <w:spacing w:val="-4"/>
          <w:sz w:val="32"/>
        </w:rPr>
        <w:t>区发改局、区经信局、区教育局、区科技局、</w:t>
      </w:r>
      <w:r>
        <w:rPr>
          <w:rFonts w:hint="eastAsia" w:ascii="仿宋_GB2312" w:eastAsia="仿宋_GB2312"/>
          <w:snapToGrid w:val="0"/>
          <w:spacing w:val="-4"/>
          <w:sz w:val="32"/>
          <w:lang w:eastAsia="zh-CN"/>
        </w:rPr>
        <w:t>海曙公安分局、</w:t>
      </w:r>
      <w:r>
        <w:rPr>
          <w:rFonts w:hint="eastAsia" w:ascii="仿宋_GB2312" w:eastAsia="仿宋_GB2312"/>
          <w:snapToGrid w:val="0"/>
          <w:spacing w:val="-4"/>
          <w:sz w:val="32"/>
        </w:rPr>
        <w:t>区民政局、区司法局、区财政局、区人力社保局、区住建局、</w:t>
      </w:r>
      <w:r>
        <w:rPr>
          <w:rFonts w:hint="eastAsia" w:ascii="仿宋_GB2312" w:eastAsia="仿宋_GB2312"/>
          <w:snapToGrid w:val="0"/>
          <w:spacing w:val="-4"/>
          <w:sz w:val="32"/>
          <w:lang w:eastAsia="zh-CN"/>
        </w:rPr>
        <w:t>区交通运输局、区农业农村局、区商务局、区文化和广电旅游体育局、区卫生健康局、区退役军人事务局、区应急管理局、区审计局、区市场监管局、区统计局、</w:t>
      </w:r>
      <w:r>
        <w:rPr>
          <w:rFonts w:hint="eastAsia" w:ascii="仿宋_GB2312" w:eastAsia="仿宋_GB2312"/>
          <w:snapToGrid w:val="0"/>
          <w:spacing w:val="-4"/>
          <w:sz w:val="32"/>
        </w:rPr>
        <w:t>区综合行政执法局、区经合局、</w:t>
      </w:r>
      <w:r>
        <w:rPr>
          <w:rFonts w:hint="eastAsia" w:ascii="仿宋_GB2312" w:eastAsia="仿宋_GB2312"/>
          <w:snapToGrid w:val="0"/>
          <w:spacing w:val="-4"/>
          <w:sz w:val="32"/>
          <w:lang w:eastAsia="zh-CN"/>
        </w:rPr>
        <w:t>区政务服务办、区金融服务中心、区征收办（重点工程指挥部）、海曙自然资源和规划分局、海曙区税务局、海曙生态环境分局、海曙气象局。</w:t>
      </w:r>
    </w:p>
    <w:p>
      <w:pPr>
        <w:spacing w:line="360" w:lineRule="auto"/>
        <w:ind w:firstLine="624" w:firstLineChars="200"/>
        <w:jc w:val="left"/>
        <w:rPr>
          <w:rFonts w:hint="eastAsia" w:ascii="仿宋_GB2312" w:eastAsia="仿宋_GB2312"/>
          <w:snapToGrid w:val="0"/>
          <w:spacing w:val="-4"/>
          <w:sz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　</w:t>
      </w:r>
    </w:p>
    <w:sectPr>
      <w:pgSz w:w="11906" w:h="16838"/>
      <w:pgMar w:top="209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80C68"/>
    <w:rsid w:val="0B063AEC"/>
    <w:rsid w:val="0B6E0469"/>
    <w:rsid w:val="117939BC"/>
    <w:rsid w:val="157C0289"/>
    <w:rsid w:val="198E790E"/>
    <w:rsid w:val="24080C68"/>
    <w:rsid w:val="3A5C6CAA"/>
    <w:rsid w:val="41ED2609"/>
    <w:rsid w:val="44860D48"/>
    <w:rsid w:val="47224A33"/>
    <w:rsid w:val="4E3536AC"/>
    <w:rsid w:val="5A8229A9"/>
    <w:rsid w:val="612760A6"/>
    <w:rsid w:val="67FD6528"/>
    <w:rsid w:val="6EFF0823"/>
    <w:rsid w:val="71ED5274"/>
    <w:rsid w:val="7E253899"/>
    <w:rsid w:val="7E454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clear2"/>
    <w:basedOn w:val="5"/>
    <w:uiPriority w:val="0"/>
    <w:rPr>
      <w:sz w:val="16"/>
      <w:szCs w:val="0"/>
    </w:rPr>
  </w:style>
  <w:style w:type="character" w:customStyle="1" w:styleId="8">
    <w:name w:val="font2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pass"/>
    <w:basedOn w:val="5"/>
    <w:qFormat/>
    <w:uiPriority w:val="0"/>
    <w:rPr>
      <w:color w:val="D50512"/>
    </w:rPr>
  </w:style>
  <w:style w:type="character" w:customStyle="1" w:styleId="11">
    <w:name w:val="font4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2019-08-05T07:26:00Z</dcterms:created>
  <dc:creator>lenovo</dc:creator>
  <cp:lastModifiedBy>好帅的爹（小马哥 ）</cp:lastModifiedBy>
  <cp:lastPrinted>2019-08-16T07:18:13Z</cp:lastPrinted>
  <dcterms:modified xsi:type="dcterms:W3CDTF">2019-08-16T07:21:56Z</dcterms:modified>
  <dc:title>关于编制政府信息主动公开基本目录有关事项的通知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